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F3" w:rsidRPr="004875F3" w:rsidRDefault="004875F3" w:rsidP="004875F3">
      <w:pPr>
        <w:pStyle w:val="a3"/>
        <w:shd w:val="clear" w:color="auto" w:fill="FFFFFF"/>
        <w:spacing w:before="0" w:beforeAutospacing="0" w:after="300" w:afterAutospacing="0"/>
        <w:jc w:val="both"/>
      </w:pPr>
      <w:r w:rsidRPr="004875F3">
        <w:t>ФНС России информирует о порядке применения льгот, освобождающих граждан от уплаты транспортного и земельного налогов, а также налога на имущество физлиц за 2018 год.</w:t>
      </w:r>
    </w:p>
    <w:p w:rsidR="004875F3" w:rsidRPr="004875F3" w:rsidRDefault="004875F3" w:rsidP="004875F3">
      <w:pPr>
        <w:pStyle w:val="a3"/>
        <w:shd w:val="clear" w:color="auto" w:fill="FFFFFF"/>
        <w:spacing w:before="0" w:beforeAutospacing="0" w:after="0" w:afterAutospacing="0"/>
        <w:jc w:val="both"/>
      </w:pPr>
      <w:r w:rsidRPr="004875F3">
        <w:t>Так, если право на налоговую льготу возникло в 2018 году впервые, то гражданин, ранее не обращавшийся в налоговую инспекцию с заявлением по установленной </w:t>
      </w:r>
      <w:hyperlink r:id="rId5" w:tgtFrame="_blank" w:history="1">
        <w:r w:rsidRPr="004875F3">
          <w:rPr>
            <w:rStyle w:val="a4"/>
            <w:color w:val="auto"/>
            <w:u w:val="none"/>
          </w:rPr>
          <w:t>форме</w:t>
        </w:r>
      </w:hyperlink>
      <w:r w:rsidRPr="004875F3">
        <w:t> о ее предоставлении, может это сделать. Направить заявление целесообразно до начала массовой рассылки налоговых уведомлений за 2018 год, то есть до 1 мая 2019 года, через «</w:t>
      </w:r>
      <w:hyperlink r:id="rId6" w:tgtFrame="_blank" w:history="1">
        <w:r w:rsidRPr="004875F3">
          <w:rPr>
            <w:rStyle w:val="a4"/>
            <w:color w:val="auto"/>
            <w:u w:val="none"/>
          </w:rPr>
          <w:t>Личный кабинет налогоплательщика для физических лиц</w:t>
        </w:r>
      </w:hyperlink>
      <w:r w:rsidRPr="004875F3">
        <w:t>», по почте или же лично обратиться в любую налоговую инспекцию или МФЦ, уполномоченный принимать такие заявления. Если заявление о предоставлении льготы уже подавалось, но в нём не указывалось, что льгота будет использована в ограниченный период, заново его представлять не требуется.</w:t>
      </w:r>
    </w:p>
    <w:p w:rsidR="004875F3" w:rsidRPr="004875F3" w:rsidRDefault="004875F3" w:rsidP="004875F3">
      <w:pPr>
        <w:pStyle w:val="a3"/>
        <w:shd w:val="clear" w:color="auto" w:fill="FFFFFF"/>
        <w:spacing w:before="0" w:beforeAutospacing="0" w:after="0" w:afterAutospacing="0"/>
        <w:jc w:val="both"/>
      </w:pPr>
      <w:r w:rsidRPr="004875F3">
        <w:t>ФНС России напоминает, что на федеральном уровне для физлиц–владельцев автомобилей разрешенной максимальной массы свыше 12 тонн, зарегистрированных в реестре системы «Платон», предусмотрены </w:t>
      </w:r>
      <w:hyperlink r:id="rId7" w:tgtFrame="_blank" w:history="1">
        <w:r w:rsidRPr="004875F3">
          <w:rPr>
            <w:rStyle w:val="a4"/>
            <w:color w:val="auto"/>
            <w:u w:val="none"/>
          </w:rPr>
          <w:t>льготы</w:t>
        </w:r>
      </w:hyperlink>
      <w:r w:rsidRPr="004875F3">
        <w:t>, </w:t>
      </w:r>
      <w:hyperlink r:id="rId8" w:tgtFrame="_blank" w:history="1">
        <w:r w:rsidRPr="004875F3">
          <w:rPr>
            <w:rStyle w:val="a4"/>
            <w:color w:val="auto"/>
            <w:u w:val="none"/>
          </w:rPr>
          <w:t>освобождающие</w:t>
        </w:r>
      </w:hyperlink>
      <w:r w:rsidRPr="004875F3">
        <w:t> их от уплаты транспортного налога за 2018 год. На региональном уровне льготы по транспортному налогу установлены законами субъектов РФ и для иных категорий налогоплательщиков.</w:t>
      </w:r>
    </w:p>
    <w:p w:rsidR="004875F3" w:rsidRPr="004875F3" w:rsidRDefault="004875F3" w:rsidP="004875F3">
      <w:pPr>
        <w:pStyle w:val="a3"/>
        <w:shd w:val="clear" w:color="auto" w:fill="FFFFFF"/>
        <w:spacing w:before="0" w:beforeAutospacing="0" w:after="0" w:afterAutospacing="0"/>
        <w:jc w:val="both"/>
      </w:pPr>
      <w:r w:rsidRPr="004875F3">
        <w:t>Также с 2018 года налоговая база по земельному налогу </w:t>
      </w:r>
      <w:hyperlink r:id="rId9" w:tgtFrame="_blank" w:history="1">
        <w:r w:rsidRPr="004875F3">
          <w:rPr>
            <w:rStyle w:val="a4"/>
            <w:color w:val="auto"/>
            <w:u w:val="none"/>
          </w:rPr>
          <w:t>уменьшается</w:t>
        </w:r>
      </w:hyperlink>
      <w:r w:rsidRPr="004875F3">
        <w:t> на величину кадастровой стоимости 600 кв. м площади одного земельного участка, находящегося в собственности, бессрочном пользовании или пожизненном наследуемом владении граждан, относящихся к одной из </w:t>
      </w:r>
      <w:hyperlink r:id="rId10" w:anchor="block_391055" w:tgtFrame="_blank" w:history="1">
        <w:r w:rsidRPr="004875F3">
          <w:rPr>
            <w:rStyle w:val="a4"/>
            <w:color w:val="auto"/>
            <w:u w:val="none"/>
          </w:rPr>
          <w:t>льготных категорий</w:t>
        </w:r>
      </w:hyperlink>
      <w:r w:rsidRPr="004875F3">
        <w:t>. По налогу на имущество физлиц </w:t>
      </w:r>
      <w:hyperlink r:id="rId11" w:tgtFrame="_blank" w:history="1">
        <w:r w:rsidRPr="004875F3">
          <w:rPr>
            <w:rStyle w:val="a4"/>
            <w:color w:val="auto"/>
            <w:u w:val="none"/>
          </w:rPr>
          <w:t>льготы предусмотрены</w:t>
        </w:r>
      </w:hyperlink>
      <w:r w:rsidRPr="004875F3">
        <w:t> для 15 категорий налогоплательщиков. Дополнительные налоговые льготы могут быть установлены нормативными актами представительных органов муниципальных образований, а также законами городов федерального значения Москвы, Санкт-Петербурга и Севастополя по месту нахождения налогооблагаемого имущества.</w:t>
      </w:r>
    </w:p>
    <w:p w:rsidR="004875F3" w:rsidRPr="004875F3" w:rsidRDefault="004875F3" w:rsidP="004875F3">
      <w:pPr>
        <w:pStyle w:val="a3"/>
        <w:shd w:val="clear" w:color="auto" w:fill="FFFFFF"/>
        <w:spacing w:before="0" w:beforeAutospacing="0" w:after="0" w:afterAutospacing="0"/>
        <w:jc w:val="both"/>
      </w:pPr>
      <w:r w:rsidRPr="004875F3">
        <w:t>Ознакомиться с полным перечнем льгот, действующих за налоговый период 2018 года, можно с помощью сервиса «</w:t>
      </w:r>
      <w:hyperlink r:id="rId12" w:tgtFrame="_blank" w:history="1">
        <w:r w:rsidRPr="004875F3">
          <w:rPr>
            <w:rStyle w:val="a4"/>
            <w:color w:val="auto"/>
            <w:u w:val="none"/>
          </w:rPr>
          <w:t>Справочная информация о ставках и льготах по имущественным налогам</w:t>
        </w:r>
      </w:hyperlink>
      <w:r w:rsidRPr="004875F3">
        <w:t>».</w:t>
      </w:r>
    </w:p>
    <w:p w:rsidR="00890BC6" w:rsidRDefault="004875F3">
      <w:bookmarkStart w:id="0" w:name="_GoBack"/>
      <w:bookmarkEnd w:id="0"/>
    </w:p>
    <w:sectPr w:rsidR="0089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4"/>
    <w:rsid w:val="004875F3"/>
    <w:rsid w:val="005B15CD"/>
    <w:rsid w:val="006F4568"/>
    <w:rsid w:val="00F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5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5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9322a190657fb4fb20c6b5bdf3f325c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video/6975463/" TargetMode="External"/><Relationship Id="rId12" Type="http://schemas.openxmlformats.org/officeDocument/2006/relationships/hyperlink" Target="https://www.nalog.ru/rn77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11" Type="http://schemas.openxmlformats.org/officeDocument/2006/relationships/hyperlink" Target="http://nalog.garant.ru/fns/nk/9cd87e493d9fc9c9d85aab7e16da9038/" TargetMode="External"/><Relationship Id="rId5" Type="http://schemas.openxmlformats.org/officeDocument/2006/relationships/hyperlink" Target="https://www.nalog.ru/rn77/about_fts/docs/7099921/" TargetMode="External"/><Relationship Id="rId10" Type="http://schemas.openxmlformats.org/officeDocument/2006/relationships/hyperlink" Target="http://nalog.garant.ru/fns/nk/5e8d85f184efe4d53f7674c8a463826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video/740096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Home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3</cp:revision>
  <dcterms:created xsi:type="dcterms:W3CDTF">2019-01-22T02:22:00Z</dcterms:created>
  <dcterms:modified xsi:type="dcterms:W3CDTF">2019-01-22T02:22:00Z</dcterms:modified>
</cp:coreProperties>
</file>