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BD" w:rsidRDefault="00900F59" w:rsidP="00900F59">
      <w:pPr>
        <w:jc w:val="both"/>
      </w:pPr>
      <w:r>
        <w:t>Материнский капитал запретили тратить на покупку ветхого жилья.</w:t>
      </w:r>
    </w:p>
    <w:p w:rsidR="00900F59" w:rsidRDefault="00900F59" w:rsidP="00900F59">
      <w:pPr>
        <w:jc w:val="both"/>
      </w:pPr>
      <w:r>
        <w:tab/>
        <w:t>В Федеральный закон «О дополнительных мерах государственной поддержки семей, имеющих детей» Федеральным законом от 18 марта 2019 года № 37-ФЗ внесены изменения. Федеральный закон вступил в силу с 29.03.2019.</w:t>
      </w:r>
    </w:p>
    <w:p w:rsidR="00900F59" w:rsidRDefault="00900F59" w:rsidP="00900F59">
      <w:pPr>
        <w:jc w:val="both"/>
      </w:pPr>
      <w:r>
        <w:tab/>
        <w:t>Средства материнского капитала запретили использовать для покупки объектов недвижимости, признанных непригодными для проживания. Указанное положение распространяется на помещения в многоквартирных домах, признанных аварийными и подлежащими сносу или реконструкции.</w:t>
      </w:r>
      <w:bookmarkStart w:id="0" w:name="_GoBack"/>
      <w:bookmarkEnd w:id="0"/>
    </w:p>
    <w:p w:rsidR="00900F59" w:rsidRDefault="00900F59" w:rsidP="00900F59">
      <w:pPr>
        <w:jc w:val="both"/>
      </w:pPr>
      <w:r>
        <w:tab/>
        <w:t>На Пенсионный фонд Российской Федерации и его территориальные органы возложена обязанность по установлению данного факта.</w:t>
      </w:r>
    </w:p>
    <w:p w:rsidR="00900F59" w:rsidRDefault="00900F59" w:rsidP="00900F59">
      <w:pPr>
        <w:jc w:val="both"/>
      </w:pPr>
      <w:r>
        <w:tab/>
        <w:t>Перечень организаций, в которых можно брать ипотеку с погашением средствами материнского капитала, сделали закрытым. С учетом внесенных изменений договор займа можно заключить только с банками, кредитным потребительским кооперативом или сельскохозяйственным кредитным потребительским кооперативом, действующими на основании соответствующих законов не менее трех лет с момента государственной регистрации и с АО «ДОМ</w:t>
      </w:r>
      <w:proofErr w:type="gramStart"/>
      <w:r>
        <w:t>.Р</w:t>
      </w:r>
      <w:proofErr w:type="gramEnd"/>
      <w:r>
        <w:t>Ф» (ранее ОАО «Агентство по ипотечному жилищному кредитованию»).</w:t>
      </w:r>
    </w:p>
    <w:p w:rsidR="00900F59" w:rsidRDefault="00900F59" w:rsidP="00900F59">
      <w:pPr>
        <w:jc w:val="both"/>
      </w:pPr>
      <w:r>
        <w:t>Следует обратить внимание, что изменения не касаются заявлений о распоряжении материнским капиталом, поданных до вступления поправок в силу.</w:t>
      </w:r>
    </w:p>
    <w:p w:rsidR="00900F59" w:rsidRDefault="00900F59" w:rsidP="00900F59">
      <w:pPr>
        <w:jc w:val="both"/>
      </w:pPr>
      <w:r>
        <w:t>Старший помощник прокурора района</w:t>
      </w:r>
    </w:p>
    <w:p w:rsidR="00900F59" w:rsidRDefault="00900F59" w:rsidP="00900F59">
      <w:pPr>
        <w:jc w:val="both"/>
      </w:pPr>
      <w:r>
        <w:t>Советник</w:t>
      </w:r>
      <w:proofErr w:type="gramStart"/>
      <w:r>
        <w:t xml:space="preserve"> .</w:t>
      </w:r>
      <w:proofErr w:type="spellStart"/>
      <w:proofErr w:type="gramEnd"/>
      <w:r>
        <w:t>стиции</w:t>
      </w:r>
      <w:proofErr w:type="spellEnd"/>
      <w:r>
        <w:t xml:space="preserve">                                                                                                                                </w:t>
      </w:r>
      <w:proofErr w:type="spellStart"/>
      <w:r>
        <w:t>Ю.А.Лисунова</w:t>
      </w:r>
      <w:proofErr w:type="spellEnd"/>
    </w:p>
    <w:sectPr w:rsidR="0090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C0"/>
    <w:rsid w:val="00900F59"/>
    <w:rsid w:val="00C439C0"/>
    <w:rsid w:val="00E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Company>Home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2</cp:revision>
  <dcterms:created xsi:type="dcterms:W3CDTF">2019-09-17T04:01:00Z</dcterms:created>
  <dcterms:modified xsi:type="dcterms:W3CDTF">2019-09-17T04:10:00Z</dcterms:modified>
</cp:coreProperties>
</file>