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3D" w:rsidRPr="00CF153D" w:rsidRDefault="00CF153D" w:rsidP="00CF15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1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напоминают о недопустимости управления транспортными средствами с нечитаемыми государственными регистрационными знаками, грязными стеклами и внешними световыми приборами</w:t>
      </w:r>
    </w:p>
    <w:p w:rsidR="00CF153D" w:rsidRDefault="00CF153D" w:rsidP="00A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6C50" w:rsidRDefault="00AB6C50" w:rsidP="00A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6C50">
        <w:rPr>
          <w:sz w:val="28"/>
          <w:szCs w:val="28"/>
        </w:rPr>
        <w:t>Госавтоинспекция напоминает, что грязные стекла транспортного средства создают угрозу безопасности дорожного движения: у водителей увеличивается время реакции и ухудшается распознавание слабоконтрастных объектов, грязь на стекле снижает расстояние и скорость распознавании объектов в темное время суток, тем самым повышая уровень опасности на дороге. Особенно высок риск в ночное время, когда отсутствие достаточного освещения может привести к ДТП не только  в транспортном потоке, но и во дворах.</w:t>
      </w:r>
    </w:p>
    <w:p w:rsidR="00AB6C50" w:rsidRPr="00AB6C50" w:rsidRDefault="00AB6C50" w:rsidP="00AB6C50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AB6C50">
        <w:rPr>
          <w:sz w:val="28"/>
          <w:szCs w:val="28"/>
        </w:rPr>
        <w:t>Госавтоинспекция обращается к водителям с просьбой ежедневно приводить свои транспортные средства в порядок: протирать стёкла, фары, фонари и государственные регистрационные знаки. Кроме того, необходимо быть предсказуемыми на дороге, избегать беспорядочного маневрирования и резкого торможения, соблюдать дистанцию и боковой интервал.</w:t>
      </w:r>
    </w:p>
    <w:p w:rsidR="00AB6C50" w:rsidRPr="00AB6C50" w:rsidRDefault="00AB6C50" w:rsidP="00AB6C50">
      <w:pPr>
        <w:pStyle w:val="a3"/>
        <w:ind w:firstLine="708"/>
        <w:jc w:val="both"/>
        <w:rPr>
          <w:sz w:val="28"/>
          <w:szCs w:val="28"/>
        </w:rPr>
      </w:pPr>
      <w:r w:rsidRPr="00AB6C50">
        <w:rPr>
          <w:sz w:val="28"/>
          <w:szCs w:val="28"/>
        </w:rPr>
        <w:t>В соответствии с частью 1 статьи 12.2 КоАП Российской Федерации, управление транспортным средством с нечитаемыми государственными регистрационными знаками влечет административное наказание - штраф в размере 500 рублей.</w:t>
      </w:r>
    </w:p>
    <w:p w:rsidR="003A2F59" w:rsidRDefault="003A2F59"/>
    <w:sectPr w:rsidR="003A2F59" w:rsidSect="003A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50"/>
    <w:rsid w:val="000A5641"/>
    <w:rsid w:val="003A2F59"/>
    <w:rsid w:val="007E1BBA"/>
    <w:rsid w:val="008D2983"/>
    <w:rsid w:val="00AB6C50"/>
    <w:rsid w:val="00CF153D"/>
    <w:rsid w:val="00E6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9"/>
  </w:style>
  <w:style w:type="paragraph" w:styleId="2">
    <w:name w:val="heading 2"/>
    <w:basedOn w:val="a"/>
    <w:link w:val="20"/>
    <w:uiPriority w:val="9"/>
    <w:qFormat/>
    <w:rsid w:val="00CF1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2020-03-23T08:12:00Z</dcterms:created>
  <dcterms:modified xsi:type="dcterms:W3CDTF">2021-12-27T03:10:00Z</dcterms:modified>
</cp:coreProperties>
</file>