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E" w:rsidRPr="009F0C5E" w:rsidRDefault="009F0C5E" w:rsidP="009F0C5E">
      <w:pPr>
        <w:spacing w:after="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9F0C5E">
        <w:rPr>
          <w:rFonts w:ascii="PT Astra Serif" w:hAnsi="PT Astra Serif"/>
          <w:sz w:val="26"/>
          <w:szCs w:val="26"/>
        </w:rPr>
        <w:t xml:space="preserve">Информационное письмо </w:t>
      </w:r>
      <w:r w:rsidRPr="009F0C5E">
        <w:rPr>
          <w:rFonts w:ascii="PT Astra Serif" w:hAnsi="PT Astra Serif"/>
          <w:sz w:val="26"/>
          <w:szCs w:val="26"/>
        </w:rPr>
        <w:br/>
        <w:t xml:space="preserve">о возможности приобретения цифровых финансовых активов и цифровой валюты </w:t>
      </w:r>
      <w:r w:rsidRPr="009F0C5E">
        <w:rPr>
          <w:rFonts w:ascii="PT Astra Serif" w:hAnsi="PT Astra Serif"/>
          <w:sz w:val="26"/>
          <w:szCs w:val="26"/>
        </w:rPr>
        <w:br/>
        <w:t>и владения ими отдельными категориями лиц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9F0C5E">
        <w:rPr>
          <w:rFonts w:ascii="PT Astra Serif" w:hAnsi="PT Astra Serif"/>
          <w:sz w:val="26"/>
          <w:szCs w:val="26"/>
        </w:rPr>
        <w:t xml:space="preserve">В связи с принятием Федерального закона от 31.07.2020 № 259-ФЗ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«О цифровых финансовых активах, цифровой валюте и о внесении изменений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отдельные законодательные акты Российской Федерации» (далее – Федеральный закон № 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Pr="009F0C5E">
        <w:rPr>
          <w:rStyle w:val="a5"/>
          <w:rFonts w:ascii="PT Astra Serif" w:hAnsi="PT Astra Serif"/>
          <w:sz w:val="26"/>
          <w:szCs w:val="26"/>
        </w:rPr>
        <w:footnoteReference w:id="1"/>
      </w:r>
      <w:r w:rsidRPr="009F0C5E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и цифровой валютой</w:t>
      </w:r>
      <w:r w:rsidRPr="009F0C5E">
        <w:rPr>
          <w:rStyle w:val="a5"/>
          <w:rFonts w:ascii="PT Astra Serif" w:hAnsi="PT Astra Serif"/>
          <w:sz w:val="26"/>
          <w:szCs w:val="26"/>
        </w:rPr>
        <w:footnoteReference w:id="2"/>
      </w:r>
      <w:r w:rsidRPr="009F0C5E">
        <w:rPr>
          <w:rFonts w:ascii="PT Astra Serif" w:hAnsi="PT Astra Serif"/>
          <w:sz w:val="26"/>
          <w:szCs w:val="26"/>
        </w:rPr>
        <w:t>. Указанное регулирование затрагивает, в частности, вопросы противодействия коррупции.</w:t>
      </w:r>
      <w:proofErr w:type="gramEnd"/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В первую очередь, необходимо учитывать, что Федеральный закон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№ 259-ФЗ (за исключением отдельного положения</w:t>
      </w:r>
      <w:r w:rsidRPr="009F0C5E">
        <w:rPr>
          <w:rStyle w:val="a5"/>
          <w:rFonts w:ascii="PT Astra Serif" w:hAnsi="PT Astra Serif"/>
          <w:sz w:val="26"/>
          <w:szCs w:val="26"/>
        </w:rPr>
        <w:footnoteReference w:id="3"/>
      </w:r>
      <w:r w:rsidRPr="009F0C5E">
        <w:rPr>
          <w:rFonts w:ascii="PT Astra Serif" w:hAnsi="PT Astra Serif"/>
          <w:sz w:val="26"/>
          <w:szCs w:val="26"/>
        </w:rPr>
        <w:t>) вступает в силу с 1 января 2021 г</w:t>
      </w:r>
      <w:r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работниками отдельных категорий организаций, и владения ими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с 1 января 2021 г</w:t>
      </w:r>
      <w:r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При отнесении тех или иных активов к цифровым финансовым активам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и цифровой валюте необходимо исходить из того, что действие Федерального закона №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№ 259-ФЗ).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Кроме того, исходя из определения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</w:t>
      </w:r>
      <w:r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том числе в виде денежных средств («</w:t>
      </w:r>
      <w:proofErr w:type="spellStart"/>
      <w:r w:rsidRPr="009F0C5E">
        <w:rPr>
          <w:rFonts w:ascii="PT Astra Serif" w:hAnsi="PT Astra Serif"/>
          <w:sz w:val="26"/>
          <w:szCs w:val="26"/>
        </w:rPr>
        <w:t>кешбэк</w:t>
      </w:r>
      <w:proofErr w:type="spellEnd"/>
      <w:r w:rsidRPr="009F0C5E">
        <w:rPr>
          <w:rFonts w:ascii="PT Astra Serif" w:hAnsi="PT Astra Serif"/>
          <w:sz w:val="26"/>
          <w:szCs w:val="26"/>
        </w:rPr>
        <w:t xml:space="preserve"> сервис»).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 259-ФЗ, сообщается следующее.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9F0C5E">
        <w:rPr>
          <w:rFonts w:ascii="PT Astra Serif" w:hAnsi="PT Astra Serif"/>
          <w:b/>
          <w:sz w:val="26"/>
          <w:szCs w:val="26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9F0C5E">
        <w:rPr>
          <w:rFonts w:ascii="PT Astra Serif" w:hAnsi="PT Astra Serif"/>
          <w:sz w:val="26"/>
          <w:szCs w:val="26"/>
        </w:rPr>
        <w:t>С 1 января 2021 г</w:t>
      </w:r>
      <w:r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часть 2 статьи 1 Федерального закона от </w:t>
      </w:r>
      <w:r w:rsidR="00BA1A59">
        <w:rPr>
          <w:rFonts w:ascii="PT Astra Serif" w:hAnsi="PT Astra Serif"/>
          <w:sz w:val="26"/>
          <w:szCs w:val="26"/>
        </w:rPr>
        <w:t>0</w:t>
      </w:r>
      <w:r w:rsidRPr="009F0C5E">
        <w:rPr>
          <w:rFonts w:ascii="PT Astra Serif" w:hAnsi="PT Astra Serif"/>
          <w:sz w:val="26"/>
          <w:szCs w:val="26"/>
        </w:rPr>
        <w:t>7</w:t>
      </w:r>
      <w:r w:rsidR="00BA1A59">
        <w:rPr>
          <w:rFonts w:ascii="PT Astra Serif" w:hAnsi="PT Astra Serif"/>
          <w:sz w:val="26"/>
          <w:szCs w:val="26"/>
        </w:rPr>
        <w:t>.05.</w:t>
      </w:r>
      <w:r w:rsidRPr="009F0C5E">
        <w:rPr>
          <w:rFonts w:ascii="PT Astra Serif" w:hAnsi="PT Astra Serif"/>
          <w:sz w:val="26"/>
          <w:szCs w:val="26"/>
        </w:rPr>
        <w:t xml:space="preserve">2013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дополняется пунктом 7, согласно которому к иностранным финансовым инструментам будут</w:t>
      </w:r>
      <w:proofErr w:type="gramEnd"/>
      <w:r w:rsidRPr="009F0C5E">
        <w:rPr>
          <w:rFonts w:ascii="PT Astra Serif" w:hAnsi="PT Astra Serif"/>
          <w:sz w:val="26"/>
          <w:szCs w:val="26"/>
        </w:rPr>
        <w:t xml:space="preserve"> отнесены: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lastRenderedPageBreak/>
        <w:t xml:space="preserve"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№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с иностранным правом;</w:t>
      </w:r>
    </w:p>
    <w:p w:rsidR="00BA1A59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- цифровая валюта. 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9F0C5E">
        <w:rPr>
          <w:rFonts w:ascii="PT Astra Serif" w:hAnsi="PT Astra Serif"/>
          <w:sz w:val="26"/>
          <w:szCs w:val="26"/>
        </w:rPr>
        <w:t>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№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</w:t>
      </w:r>
      <w:proofErr w:type="gramEnd"/>
      <w:r w:rsidRPr="009F0C5E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9F0C5E">
        <w:rPr>
          <w:rFonts w:ascii="PT Astra Serif" w:hAnsi="PT Astra Serif"/>
          <w:sz w:val="26"/>
          <w:szCs w:val="26"/>
        </w:rPr>
        <w:t>средства</w:t>
      </w:r>
      <w:proofErr w:type="gramEnd"/>
      <w:r w:rsidRPr="009F0C5E">
        <w:rPr>
          <w:rFonts w:ascii="PT Astra Serif" w:hAnsi="PT Astra Serif"/>
          <w:sz w:val="26"/>
          <w:szCs w:val="26"/>
        </w:rPr>
        <w:t xml:space="preserve">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Исходя из положений части 6 статьи 27 Федерального закона № 259-ФЗ, лица, поименованные в части 1 статьи 2 Федерального закона № 79-ФЗ, обязаны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до 1 апреля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осуществить отчуждение цифровых финансовых активов, выпущенных в информационных системах, организованных в соответствии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с иностранным правом, а также цифровой валюты (вне зависимости от страны выпуска).</w:t>
      </w:r>
    </w:p>
    <w:p w:rsidR="009F0C5E" w:rsidRPr="00BA1A59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BA1A59">
        <w:rPr>
          <w:rFonts w:ascii="PT Astra Serif" w:hAnsi="PT Astra Serif"/>
          <w:b/>
          <w:sz w:val="26"/>
          <w:szCs w:val="26"/>
        </w:rPr>
        <w:t>2. Представление сведений о расходах.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9F0C5E">
        <w:rPr>
          <w:rFonts w:ascii="PT Astra Serif" w:hAnsi="PT Astra Serif"/>
          <w:sz w:val="26"/>
          <w:szCs w:val="26"/>
        </w:rPr>
        <w:t>С 1 января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вступают в силу изменения, предусматривающие корректировку положений Федерального закона от </w:t>
      </w:r>
      <w:r w:rsidR="00BA1A59">
        <w:rPr>
          <w:rFonts w:ascii="PT Astra Serif" w:hAnsi="PT Astra Serif"/>
          <w:sz w:val="26"/>
          <w:szCs w:val="26"/>
        </w:rPr>
        <w:t>03.12.</w:t>
      </w:r>
      <w:r w:rsidRPr="009F0C5E">
        <w:rPr>
          <w:rFonts w:ascii="PT Astra Serif" w:hAnsi="PT Astra Serif"/>
          <w:sz w:val="26"/>
          <w:szCs w:val="26"/>
        </w:rPr>
        <w:t xml:space="preserve">2012 № 230-ФЗ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</w:t>
      </w:r>
      <w:r w:rsidR="00BA1A59">
        <w:rPr>
          <w:rStyle w:val="a5"/>
          <w:rFonts w:ascii="PT Astra Serif" w:hAnsi="PT Astra Serif"/>
          <w:sz w:val="26"/>
          <w:szCs w:val="26"/>
        </w:rPr>
        <w:footnoteReference w:id="4"/>
      </w:r>
      <w:r w:rsidRPr="009F0C5E">
        <w:rPr>
          <w:rFonts w:ascii="PT Astra Serif" w:hAnsi="PT Astra Serif"/>
          <w:sz w:val="26"/>
          <w:szCs w:val="26"/>
        </w:rPr>
        <w:t>, согласно которым</w:t>
      </w:r>
      <w:r w:rsidR="00BA1A59">
        <w:rPr>
          <w:rFonts w:ascii="PT Astra Serif" w:hAnsi="PT Astra Serif"/>
          <w:sz w:val="26"/>
          <w:szCs w:val="26"/>
        </w:rPr>
        <w:t xml:space="preserve"> </w:t>
      </w:r>
      <w:r w:rsidRPr="009F0C5E">
        <w:rPr>
          <w:rFonts w:ascii="PT Astra Serif" w:hAnsi="PT Astra Serif"/>
          <w:sz w:val="26"/>
          <w:szCs w:val="26"/>
        </w:rPr>
        <w:t xml:space="preserve">отдельные категории лиц будут обязаны представлять в установленном порядке сведения о своих расходах,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а также о расходах своих супруги (супруга) и несовершеннолетних детей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по каждой сделке по</w:t>
      </w:r>
      <w:proofErr w:type="gramEnd"/>
      <w:r w:rsidRPr="009F0C5E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9F0C5E">
        <w:rPr>
          <w:rFonts w:ascii="PT Astra Serif" w:hAnsi="PT Astra Serif"/>
          <w:sz w:val="26"/>
          <w:szCs w:val="26"/>
        </w:rPr>
        <w:t>приобретению</w:t>
      </w:r>
      <w:proofErr w:type="gramEnd"/>
      <w:r w:rsidRPr="009F0C5E">
        <w:rPr>
          <w:rFonts w:ascii="PT Astra Serif" w:hAnsi="PT Astra Serif"/>
          <w:sz w:val="26"/>
          <w:szCs w:val="26"/>
        </w:rPr>
        <w:t xml:space="preserve"> в том числе цифровых финансовых активов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и цифровой валюты.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 xml:space="preserve">Учитывая, что статус цифровых финансовых активов и цифровой валюты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Российской Федерации устанавливается с 1 января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, не требуется сообщать о соответствующих сделках по приобретению цифровых финансовых активов и цифровой валюты, совершенных в 2020 г</w:t>
      </w:r>
      <w:r w:rsidR="00BA1A59">
        <w:rPr>
          <w:rFonts w:ascii="PT Astra Serif" w:hAnsi="PT Astra Serif"/>
          <w:sz w:val="26"/>
          <w:szCs w:val="26"/>
        </w:rPr>
        <w:t>оду.</w:t>
      </w:r>
    </w:p>
    <w:p w:rsidR="009F0C5E" w:rsidRPr="00BA1A59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BA1A59">
        <w:rPr>
          <w:rFonts w:ascii="PT Astra Serif" w:hAnsi="PT Astra Serif"/>
          <w:b/>
          <w:sz w:val="26"/>
          <w:szCs w:val="26"/>
        </w:rPr>
        <w:t xml:space="preserve">3. Отражение цифровых финансовых активов и цифровой валюты </w:t>
      </w:r>
      <w:r w:rsidR="00BA1A59">
        <w:rPr>
          <w:rFonts w:ascii="PT Astra Serif" w:hAnsi="PT Astra Serif"/>
          <w:b/>
          <w:sz w:val="26"/>
          <w:szCs w:val="26"/>
        </w:rPr>
        <w:br/>
      </w:r>
      <w:r w:rsidRPr="00BA1A59">
        <w:rPr>
          <w:rFonts w:ascii="PT Astra Serif" w:hAnsi="PT Astra Serif"/>
          <w:b/>
          <w:sz w:val="26"/>
          <w:szCs w:val="26"/>
        </w:rPr>
        <w:t>в справке о доходах, расходах, об имуществе и обязательствах имущественного характера.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9F0C5E">
        <w:rPr>
          <w:rFonts w:ascii="PT Astra Serif" w:hAnsi="PT Astra Serif"/>
          <w:sz w:val="26"/>
          <w:szCs w:val="26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 xml:space="preserve"> не требуется представлять сведения о цифровых финансовых активах и цифровой валюте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по состоянию на 31 декабря 2020 г</w:t>
      </w:r>
      <w:r w:rsidR="00BA1A59">
        <w:rPr>
          <w:rFonts w:ascii="PT Astra Serif" w:hAnsi="PT Astra Serif"/>
          <w:sz w:val="26"/>
          <w:szCs w:val="26"/>
        </w:rPr>
        <w:t>ода</w:t>
      </w:r>
      <w:r w:rsidRPr="009F0C5E">
        <w:rPr>
          <w:rFonts w:ascii="PT Astra Serif" w:hAnsi="PT Astra Serif"/>
          <w:sz w:val="26"/>
          <w:szCs w:val="26"/>
        </w:rPr>
        <w:t>.</w:t>
      </w:r>
    </w:p>
    <w:p w:rsidR="009F0C5E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9F0C5E">
        <w:rPr>
          <w:rFonts w:ascii="PT Astra Serif" w:hAnsi="PT Astra Serif"/>
          <w:sz w:val="26"/>
          <w:szCs w:val="26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</w:t>
      </w:r>
      <w:r w:rsidR="00BA1A59">
        <w:rPr>
          <w:rFonts w:ascii="PT Astra Serif" w:hAnsi="PT Astra Serif"/>
          <w:sz w:val="26"/>
          <w:szCs w:val="26"/>
        </w:rPr>
        <w:t>ента Российской Федерации от 10.12.</w:t>
      </w:r>
      <w:r w:rsidRPr="009F0C5E">
        <w:rPr>
          <w:rFonts w:ascii="PT Astra Serif" w:hAnsi="PT Astra Serif"/>
          <w:sz w:val="26"/>
          <w:szCs w:val="26"/>
        </w:rPr>
        <w:t xml:space="preserve">2020 </w:t>
      </w:r>
      <w:r w:rsidRPr="009F0C5E">
        <w:rPr>
          <w:rFonts w:ascii="PT Astra Serif" w:hAnsi="PT Astra Serif"/>
          <w:sz w:val="26"/>
          <w:szCs w:val="26"/>
        </w:rPr>
        <w:lastRenderedPageBreak/>
        <w:t xml:space="preserve">№ 778 «О мерах по реализации отдельных положений Федерального закона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 xml:space="preserve">«О цифровых финансовых активах, цифровой валюте и о внесении изменений </w:t>
      </w:r>
      <w:r w:rsidR="00BA1A59">
        <w:rPr>
          <w:rFonts w:ascii="PT Astra Serif" w:hAnsi="PT Astra Serif"/>
          <w:sz w:val="26"/>
          <w:szCs w:val="26"/>
        </w:rPr>
        <w:br/>
      </w:r>
      <w:r w:rsidRPr="009F0C5E">
        <w:rPr>
          <w:rFonts w:ascii="PT Astra Serif" w:hAnsi="PT Astra Serif"/>
          <w:sz w:val="26"/>
          <w:szCs w:val="26"/>
        </w:rPr>
        <w:t>в отдельные законодательные акты Российской Федерации».</w:t>
      </w:r>
      <w:proofErr w:type="gramEnd"/>
    </w:p>
    <w:p w:rsidR="00B253A8" w:rsidRPr="009F0C5E" w:rsidRDefault="009F0C5E" w:rsidP="009F0C5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proofErr w:type="gramStart"/>
      <w:r w:rsidRPr="009F0C5E">
        <w:rPr>
          <w:rFonts w:ascii="PT Astra Serif" w:hAnsi="PT Astra Serif"/>
          <w:sz w:val="26"/>
          <w:szCs w:val="26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sectPr w:rsidR="00B253A8" w:rsidRPr="009F0C5E" w:rsidSect="000118DF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10" w:rsidRDefault="00BF6810" w:rsidP="009F0C5E">
      <w:pPr>
        <w:spacing w:after="0" w:line="240" w:lineRule="auto"/>
      </w:pPr>
      <w:r>
        <w:separator/>
      </w:r>
    </w:p>
  </w:endnote>
  <w:endnote w:type="continuationSeparator" w:id="0">
    <w:p w:rsidR="00BF6810" w:rsidRDefault="00BF6810" w:rsidP="009F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DF" w:rsidRDefault="000118DF">
    <w:pPr>
      <w:pStyle w:val="a8"/>
      <w:jc w:val="center"/>
    </w:pPr>
  </w:p>
  <w:p w:rsidR="000118DF" w:rsidRDefault="000118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10" w:rsidRDefault="00BF6810" w:rsidP="009F0C5E">
      <w:pPr>
        <w:spacing w:after="0" w:line="240" w:lineRule="auto"/>
      </w:pPr>
      <w:r>
        <w:separator/>
      </w:r>
    </w:p>
  </w:footnote>
  <w:footnote w:type="continuationSeparator" w:id="0">
    <w:p w:rsidR="00BF6810" w:rsidRDefault="00BF6810" w:rsidP="009F0C5E">
      <w:pPr>
        <w:spacing w:after="0" w:line="240" w:lineRule="auto"/>
      </w:pPr>
      <w:r>
        <w:continuationSeparator/>
      </w:r>
    </w:p>
  </w:footnote>
  <w:footnote w:id="1">
    <w:p w:rsidR="009F0C5E" w:rsidRPr="009F0C5E" w:rsidRDefault="009F0C5E">
      <w:pPr>
        <w:pStyle w:val="a3"/>
        <w:rPr>
          <w:rFonts w:ascii="PT Astra Serif" w:hAnsi="PT Astra Serif"/>
        </w:rPr>
      </w:pPr>
      <w:r w:rsidRPr="009F0C5E">
        <w:rPr>
          <w:rStyle w:val="a5"/>
          <w:rFonts w:ascii="PT Astra Serif" w:hAnsi="PT Astra Serif"/>
        </w:rPr>
        <w:footnoteRef/>
      </w:r>
      <w:r w:rsidRPr="009F0C5E">
        <w:rPr>
          <w:rFonts w:ascii="PT Astra Serif" w:hAnsi="PT Astra Serif"/>
        </w:rPr>
        <w:t xml:space="preserve"> См. часть 2 статьи 1 Федерального закона № 259-ФЗ.</w:t>
      </w:r>
    </w:p>
  </w:footnote>
  <w:footnote w:id="2">
    <w:p w:rsidR="009F0C5E" w:rsidRDefault="009F0C5E">
      <w:pPr>
        <w:pStyle w:val="a3"/>
      </w:pPr>
      <w:r w:rsidRPr="009F0C5E">
        <w:rPr>
          <w:rStyle w:val="a5"/>
          <w:rFonts w:ascii="PT Astra Serif" w:hAnsi="PT Astra Serif"/>
        </w:rPr>
        <w:footnoteRef/>
      </w:r>
      <w:r w:rsidRPr="009F0C5E">
        <w:rPr>
          <w:rFonts w:ascii="PT Astra Serif" w:hAnsi="PT Astra Serif"/>
        </w:rPr>
        <w:t xml:space="preserve"> См. часть 3 статьи 1 Федерального закона № 259-ФЗ.</w:t>
      </w:r>
    </w:p>
  </w:footnote>
  <w:footnote w:id="3">
    <w:p w:rsidR="009F0C5E" w:rsidRPr="009F0C5E" w:rsidRDefault="009F0C5E">
      <w:pPr>
        <w:pStyle w:val="a3"/>
        <w:rPr>
          <w:rFonts w:ascii="PT Astra Serif" w:hAnsi="PT Astra Serif"/>
        </w:rPr>
      </w:pPr>
      <w:r w:rsidRPr="009F0C5E">
        <w:rPr>
          <w:rStyle w:val="a5"/>
          <w:rFonts w:ascii="PT Astra Serif" w:hAnsi="PT Astra Serif"/>
        </w:rPr>
        <w:footnoteRef/>
      </w:r>
      <w:r w:rsidRPr="009F0C5E">
        <w:rPr>
          <w:rFonts w:ascii="PT Astra Serif" w:hAnsi="PT Astra Serif"/>
        </w:rPr>
        <w:t xml:space="preserve"> См. части 1, 2 статьи 27 Федерального закона № 259-ФЗ.</w:t>
      </w:r>
    </w:p>
  </w:footnote>
  <w:footnote w:id="4">
    <w:p w:rsidR="00BA1A59" w:rsidRPr="00BA1A59" w:rsidRDefault="00BA1A59">
      <w:pPr>
        <w:pStyle w:val="a3"/>
        <w:rPr>
          <w:rFonts w:ascii="PT Astra Serif" w:hAnsi="PT Astra Serif"/>
        </w:rPr>
      </w:pPr>
      <w:r w:rsidRPr="00BA1A59">
        <w:rPr>
          <w:rStyle w:val="a5"/>
          <w:rFonts w:ascii="PT Astra Serif" w:hAnsi="PT Astra Serif"/>
        </w:rPr>
        <w:footnoteRef/>
      </w:r>
      <w:r w:rsidRPr="00BA1A59">
        <w:rPr>
          <w:rFonts w:ascii="PT Astra Serif" w:hAnsi="PT Astra Serif"/>
        </w:rPr>
        <w:t xml:space="preserve"> См. статью 24 Федерального закона № 259-ФЗ.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878955"/>
      <w:docPartObj>
        <w:docPartGallery w:val="Page Numbers (Top of Page)"/>
        <w:docPartUnique/>
      </w:docPartObj>
    </w:sdtPr>
    <w:sdtContent>
      <w:p w:rsidR="000118DF" w:rsidRDefault="00E27981">
        <w:pPr>
          <w:pStyle w:val="a6"/>
          <w:jc w:val="center"/>
        </w:pPr>
        <w:r>
          <w:fldChar w:fldCharType="begin"/>
        </w:r>
        <w:r w:rsidR="000118DF">
          <w:instrText>PAGE   \* MERGEFORMAT</w:instrText>
        </w:r>
        <w:r>
          <w:fldChar w:fldCharType="separate"/>
        </w:r>
        <w:r w:rsidR="00556D1A">
          <w:rPr>
            <w:noProof/>
          </w:rPr>
          <w:t>2</w:t>
        </w:r>
        <w:r>
          <w:fldChar w:fldCharType="end"/>
        </w:r>
      </w:p>
    </w:sdtContent>
  </w:sdt>
  <w:p w:rsidR="000118DF" w:rsidRPr="000118DF" w:rsidRDefault="000118DF" w:rsidP="000118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DF" w:rsidRDefault="000118DF">
    <w:pPr>
      <w:pStyle w:val="a6"/>
      <w:jc w:val="center"/>
    </w:pPr>
  </w:p>
  <w:p w:rsidR="000118DF" w:rsidRDefault="000118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37C2"/>
    <w:rsid w:val="000118DF"/>
    <w:rsid w:val="00065DC5"/>
    <w:rsid w:val="001537C2"/>
    <w:rsid w:val="00556D1A"/>
    <w:rsid w:val="008345F2"/>
    <w:rsid w:val="009F0C5E"/>
    <w:rsid w:val="00B03F13"/>
    <w:rsid w:val="00B253A8"/>
    <w:rsid w:val="00BA1A59"/>
    <w:rsid w:val="00BF6810"/>
    <w:rsid w:val="00DD54C3"/>
    <w:rsid w:val="00E27981"/>
    <w:rsid w:val="00ED24E5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0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C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0C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8DF"/>
  </w:style>
  <w:style w:type="paragraph" w:styleId="a8">
    <w:name w:val="footer"/>
    <w:basedOn w:val="a"/>
    <w:link w:val="a9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0C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C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0C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8DF"/>
  </w:style>
  <w:style w:type="paragraph" w:styleId="a8">
    <w:name w:val="footer"/>
    <w:basedOn w:val="a"/>
    <w:link w:val="a9"/>
    <w:uiPriority w:val="99"/>
    <w:unhideWhenUsed/>
    <w:rsid w:val="000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C08A-5416-4640-9F6C-F353C1DE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Домрина</dc:creator>
  <cp:lastModifiedBy>Kadry</cp:lastModifiedBy>
  <cp:revision>2</cp:revision>
  <dcterms:created xsi:type="dcterms:W3CDTF">2022-04-21T09:58:00Z</dcterms:created>
  <dcterms:modified xsi:type="dcterms:W3CDTF">2022-04-21T09:58:00Z</dcterms:modified>
</cp:coreProperties>
</file>