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B9" w:rsidRPr="00A45A00" w:rsidRDefault="00B41EB9" w:rsidP="00B41EB9">
      <w:pPr>
        <w:ind w:right="5"/>
        <w:jc w:val="center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695325" cy="876300"/>
            <wp:effectExtent l="0" t="0" r="9525" b="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EB9" w:rsidRPr="00A45A00" w:rsidRDefault="00B41EB9" w:rsidP="00B41EB9">
      <w:pPr>
        <w:ind w:right="5"/>
        <w:jc w:val="center"/>
        <w:rPr>
          <w:color w:val="000000"/>
          <w:sz w:val="20"/>
          <w:szCs w:val="20"/>
        </w:rPr>
      </w:pPr>
    </w:p>
    <w:p w:rsidR="00B41EB9" w:rsidRPr="00A45A00" w:rsidRDefault="00B41EB9" w:rsidP="00B41EB9">
      <w:pPr>
        <w:ind w:right="5"/>
        <w:jc w:val="both"/>
        <w:rPr>
          <w:color w:val="000000"/>
          <w:sz w:val="20"/>
          <w:szCs w:val="20"/>
        </w:rPr>
      </w:pPr>
    </w:p>
    <w:p w:rsidR="00B41EB9" w:rsidRPr="00A45A00" w:rsidRDefault="00B41EB9" w:rsidP="00B41EB9">
      <w:pPr>
        <w:ind w:right="5"/>
        <w:jc w:val="both"/>
        <w:rPr>
          <w:color w:val="000000"/>
          <w:sz w:val="20"/>
          <w:szCs w:val="20"/>
        </w:rPr>
      </w:pPr>
    </w:p>
    <w:p w:rsidR="00B41EB9" w:rsidRPr="00A45A00" w:rsidRDefault="00B41EB9" w:rsidP="00B41EB9">
      <w:pPr>
        <w:ind w:right="5"/>
        <w:jc w:val="both"/>
        <w:rPr>
          <w:color w:val="000000"/>
          <w:sz w:val="20"/>
          <w:szCs w:val="20"/>
        </w:rPr>
      </w:pPr>
    </w:p>
    <w:p w:rsidR="00B41EB9" w:rsidRPr="00A45A00" w:rsidRDefault="00B41EB9" w:rsidP="00B41EB9">
      <w:pPr>
        <w:ind w:right="5"/>
        <w:jc w:val="both"/>
        <w:rPr>
          <w:color w:val="000000"/>
          <w:sz w:val="20"/>
          <w:szCs w:val="20"/>
        </w:rPr>
      </w:pPr>
    </w:p>
    <w:p w:rsidR="00B41EB9" w:rsidRPr="00A45A00" w:rsidRDefault="00B41EB9" w:rsidP="00B41EB9">
      <w:pPr>
        <w:ind w:right="5"/>
        <w:jc w:val="both"/>
        <w:rPr>
          <w:color w:val="000000"/>
          <w:sz w:val="20"/>
          <w:szCs w:val="20"/>
        </w:rPr>
      </w:pPr>
    </w:p>
    <w:p w:rsidR="00B41EB9" w:rsidRPr="00A45A00" w:rsidRDefault="00B41EB9" w:rsidP="00B41EB9">
      <w:pPr>
        <w:ind w:right="5"/>
        <w:jc w:val="both"/>
        <w:rPr>
          <w:color w:val="000000"/>
        </w:rPr>
      </w:pPr>
    </w:p>
    <w:p w:rsidR="00B41EB9" w:rsidRPr="00A45A00" w:rsidRDefault="00B41EB9" w:rsidP="00B41EB9">
      <w:pPr>
        <w:ind w:right="5"/>
        <w:jc w:val="both"/>
        <w:rPr>
          <w:color w:val="000000"/>
        </w:rPr>
      </w:pPr>
    </w:p>
    <w:p w:rsidR="00B41EB9" w:rsidRPr="00A45A00" w:rsidRDefault="00B41EB9" w:rsidP="00B41EB9">
      <w:pPr>
        <w:ind w:right="5"/>
        <w:jc w:val="both"/>
        <w:rPr>
          <w:color w:val="000000"/>
        </w:rPr>
      </w:pPr>
    </w:p>
    <w:p w:rsidR="00B41EB9" w:rsidRPr="00A45A00" w:rsidRDefault="00B41EB9" w:rsidP="00B41EB9">
      <w:pPr>
        <w:ind w:right="5"/>
        <w:jc w:val="center"/>
        <w:rPr>
          <w:color w:val="000000"/>
          <w:sz w:val="44"/>
          <w:szCs w:val="44"/>
        </w:rPr>
      </w:pPr>
      <w:r w:rsidRPr="00A45A00">
        <w:rPr>
          <w:color w:val="000000"/>
          <w:sz w:val="44"/>
          <w:szCs w:val="44"/>
        </w:rPr>
        <w:t>ВЕСТНИК</w:t>
      </w:r>
    </w:p>
    <w:p w:rsidR="00B41EB9" w:rsidRPr="00A45A00" w:rsidRDefault="00B41EB9" w:rsidP="00B41EB9">
      <w:pPr>
        <w:ind w:right="5"/>
        <w:jc w:val="center"/>
        <w:rPr>
          <w:color w:val="000000"/>
          <w:sz w:val="44"/>
          <w:szCs w:val="44"/>
        </w:rPr>
      </w:pPr>
      <w:r w:rsidRPr="00A45A00">
        <w:rPr>
          <w:color w:val="000000"/>
          <w:sz w:val="44"/>
          <w:szCs w:val="44"/>
        </w:rPr>
        <w:t>МОЛЧАНОВСКОГО РАЙОНА</w:t>
      </w:r>
    </w:p>
    <w:p w:rsidR="00B41EB9" w:rsidRPr="00A45A00" w:rsidRDefault="00B41EB9" w:rsidP="00B41EB9">
      <w:pPr>
        <w:ind w:right="5"/>
        <w:jc w:val="both"/>
        <w:rPr>
          <w:color w:val="000000"/>
          <w:sz w:val="44"/>
          <w:szCs w:val="44"/>
        </w:rPr>
      </w:pPr>
    </w:p>
    <w:p w:rsidR="00B41EB9" w:rsidRPr="00A45A00" w:rsidRDefault="00B41EB9" w:rsidP="00B41EB9">
      <w:pPr>
        <w:ind w:right="5"/>
        <w:jc w:val="center"/>
        <w:rPr>
          <w:color w:val="000000"/>
          <w:sz w:val="32"/>
          <w:szCs w:val="32"/>
        </w:rPr>
      </w:pPr>
      <w:r w:rsidRPr="00A45A00">
        <w:rPr>
          <w:color w:val="000000"/>
          <w:sz w:val="32"/>
          <w:szCs w:val="32"/>
        </w:rPr>
        <w:t>официальное издание</w:t>
      </w:r>
    </w:p>
    <w:p w:rsidR="00B41EB9" w:rsidRPr="00A45A00" w:rsidRDefault="00B41EB9" w:rsidP="00B41EB9">
      <w:pPr>
        <w:ind w:right="5"/>
        <w:jc w:val="both"/>
        <w:rPr>
          <w:color w:val="000000"/>
          <w:sz w:val="32"/>
          <w:szCs w:val="32"/>
        </w:rPr>
      </w:pPr>
    </w:p>
    <w:p w:rsidR="00B41EB9" w:rsidRPr="00A45A00" w:rsidRDefault="00B41EB9" w:rsidP="00B41EB9">
      <w:pPr>
        <w:ind w:right="5"/>
        <w:jc w:val="both"/>
        <w:rPr>
          <w:color w:val="000000"/>
        </w:rPr>
      </w:pPr>
    </w:p>
    <w:p w:rsidR="00B41EB9" w:rsidRPr="00A45A00" w:rsidRDefault="00B41EB9" w:rsidP="00B41EB9">
      <w:pPr>
        <w:ind w:right="5"/>
        <w:jc w:val="both"/>
        <w:rPr>
          <w:color w:val="000000"/>
        </w:rPr>
      </w:pPr>
    </w:p>
    <w:p w:rsidR="00B41EB9" w:rsidRPr="00A45A00" w:rsidRDefault="00B41EB9" w:rsidP="00B41EB9">
      <w:pPr>
        <w:ind w:right="5"/>
        <w:jc w:val="both"/>
        <w:rPr>
          <w:color w:val="000000"/>
        </w:rPr>
      </w:pPr>
    </w:p>
    <w:p w:rsidR="00B41EB9" w:rsidRPr="00A45A00" w:rsidRDefault="00B41EB9" w:rsidP="00B41EB9">
      <w:pPr>
        <w:ind w:right="5"/>
        <w:jc w:val="both"/>
        <w:rPr>
          <w:color w:val="000000"/>
        </w:rPr>
      </w:pPr>
    </w:p>
    <w:p w:rsidR="00B41EB9" w:rsidRPr="00A45A00" w:rsidRDefault="00B41EB9" w:rsidP="00B41EB9">
      <w:pPr>
        <w:ind w:right="5"/>
        <w:jc w:val="both"/>
        <w:rPr>
          <w:color w:val="000000"/>
        </w:rPr>
      </w:pPr>
    </w:p>
    <w:p w:rsidR="00B41EB9" w:rsidRPr="00A45A00" w:rsidRDefault="00B41EB9" w:rsidP="00B41EB9">
      <w:pPr>
        <w:ind w:right="5"/>
        <w:jc w:val="both"/>
        <w:rPr>
          <w:color w:val="000000"/>
        </w:rPr>
      </w:pPr>
    </w:p>
    <w:p w:rsidR="00B41EB9" w:rsidRPr="00A45A00" w:rsidRDefault="00B41EB9" w:rsidP="00B41EB9">
      <w:pPr>
        <w:ind w:right="5"/>
        <w:jc w:val="both"/>
        <w:rPr>
          <w:color w:val="000000"/>
        </w:rPr>
      </w:pPr>
    </w:p>
    <w:p w:rsidR="00B41EB9" w:rsidRPr="00A45A00" w:rsidRDefault="00B41EB9" w:rsidP="00B41EB9">
      <w:pPr>
        <w:ind w:right="5"/>
        <w:jc w:val="both"/>
        <w:rPr>
          <w:color w:val="000000"/>
        </w:rPr>
      </w:pPr>
    </w:p>
    <w:p w:rsidR="00B41EB9" w:rsidRPr="00A45A00" w:rsidRDefault="00B41EB9" w:rsidP="00B41EB9">
      <w:pPr>
        <w:ind w:right="5"/>
        <w:jc w:val="both"/>
        <w:rPr>
          <w:color w:val="000000"/>
        </w:rPr>
      </w:pPr>
    </w:p>
    <w:p w:rsidR="00B41EB9" w:rsidRPr="00A45A00" w:rsidRDefault="00B41EB9" w:rsidP="00B41EB9">
      <w:pPr>
        <w:ind w:right="5"/>
        <w:jc w:val="both"/>
        <w:rPr>
          <w:color w:val="000000"/>
        </w:rPr>
      </w:pPr>
    </w:p>
    <w:p w:rsidR="00B41EB9" w:rsidRPr="00A45A00" w:rsidRDefault="00B41EB9" w:rsidP="00B41EB9">
      <w:pPr>
        <w:ind w:right="5"/>
        <w:jc w:val="both"/>
        <w:rPr>
          <w:color w:val="000000"/>
        </w:rPr>
      </w:pPr>
      <w:r w:rsidRPr="00A45A00">
        <w:rPr>
          <w:color w:val="000000"/>
        </w:rPr>
        <w:tab/>
      </w:r>
      <w:r w:rsidRPr="00A45A00">
        <w:rPr>
          <w:color w:val="000000"/>
        </w:rPr>
        <w:tab/>
      </w:r>
      <w:r w:rsidRPr="00A45A00">
        <w:rPr>
          <w:color w:val="000000"/>
        </w:rPr>
        <w:tab/>
      </w:r>
      <w:r w:rsidRPr="00A45A00">
        <w:rPr>
          <w:color w:val="000000"/>
        </w:rPr>
        <w:tab/>
      </w:r>
      <w:r w:rsidRPr="00A45A00">
        <w:rPr>
          <w:color w:val="000000"/>
        </w:rPr>
        <w:tab/>
      </w:r>
      <w:r w:rsidRPr="00A45A00">
        <w:rPr>
          <w:color w:val="000000"/>
        </w:rPr>
        <w:tab/>
      </w:r>
      <w:r w:rsidRPr="00A45A00">
        <w:rPr>
          <w:color w:val="000000"/>
        </w:rPr>
        <w:tab/>
      </w:r>
      <w:r w:rsidRPr="00A45A00">
        <w:rPr>
          <w:color w:val="000000"/>
        </w:rPr>
        <w:tab/>
      </w:r>
    </w:p>
    <w:p w:rsidR="00B41EB9" w:rsidRPr="00A45A00" w:rsidRDefault="00B41EB9" w:rsidP="00B41EB9">
      <w:pPr>
        <w:ind w:right="5"/>
        <w:jc w:val="both"/>
        <w:rPr>
          <w:color w:val="000000"/>
        </w:rPr>
      </w:pPr>
    </w:p>
    <w:p w:rsidR="00B41EB9" w:rsidRPr="00A45A00" w:rsidRDefault="00B41EB9" w:rsidP="00B41EB9">
      <w:pPr>
        <w:ind w:right="5"/>
        <w:jc w:val="both"/>
        <w:rPr>
          <w:color w:val="000000"/>
        </w:rPr>
      </w:pPr>
    </w:p>
    <w:p w:rsidR="00B41EB9" w:rsidRPr="00A45A00" w:rsidRDefault="00B41EB9" w:rsidP="00B41EB9">
      <w:pPr>
        <w:ind w:right="5"/>
        <w:jc w:val="both"/>
        <w:rPr>
          <w:color w:val="000000"/>
        </w:rPr>
      </w:pPr>
    </w:p>
    <w:p w:rsidR="00B41EB9" w:rsidRPr="00A45A00" w:rsidRDefault="00B41EB9" w:rsidP="00B41EB9">
      <w:pPr>
        <w:ind w:right="5"/>
        <w:jc w:val="both"/>
        <w:rPr>
          <w:color w:val="000000"/>
        </w:rPr>
      </w:pPr>
    </w:p>
    <w:p w:rsidR="00B41EB9" w:rsidRPr="00A45A00" w:rsidRDefault="00B41EB9" w:rsidP="00B41EB9">
      <w:pPr>
        <w:ind w:right="5"/>
        <w:rPr>
          <w:color w:val="000000"/>
        </w:rPr>
      </w:pPr>
    </w:p>
    <w:p w:rsidR="00B41EB9" w:rsidRPr="00A45A00" w:rsidRDefault="00B41EB9" w:rsidP="00B41EB9">
      <w:pPr>
        <w:ind w:right="5"/>
        <w:jc w:val="center"/>
        <w:rPr>
          <w:color w:val="000000"/>
        </w:rPr>
      </w:pPr>
    </w:p>
    <w:p w:rsidR="00B41EB9" w:rsidRPr="00A45A00" w:rsidRDefault="00B41EB9" w:rsidP="00B41EB9">
      <w:pPr>
        <w:ind w:right="5"/>
        <w:jc w:val="center"/>
        <w:rPr>
          <w:color w:val="000000"/>
        </w:rPr>
      </w:pPr>
    </w:p>
    <w:p w:rsidR="00B41EB9" w:rsidRPr="00A45A00" w:rsidRDefault="00B41EB9" w:rsidP="00B41EB9">
      <w:pPr>
        <w:ind w:right="5"/>
        <w:jc w:val="center"/>
        <w:rPr>
          <w:color w:val="000000"/>
        </w:rPr>
      </w:pPr>
    </w:p>
    <w:p w:rsidR="00B41EB9" w:rsidRPr="00A45A00" w:rsidRDefault="00B41EB9" w:rsidP="00B41EB9">
      <w:pPr>
        <w:ind w:right="5"/>
        <w:jc w:val="center"/>
        <w:rPr>
          <w:color w:val="000000"/>
        </w:rPr>
      </w:pPr>
    </w:p>
    <w:p w:rsidR="00B41EB9" w:rsidRPr="00A45A00" w:rsidRDefault="00B41EB9" w:rsidP="00B41EB9">
      <w:pPr>
        <w:ind w:right="5"/>
        <w:jc w:val="center"/>
        <w:rPr>
          <w:color w:val="000000"/>
        </w:rPr>
      </w:pPr>
    </w:p>
    <w:p w:rsidR="00B41EB9" w:rsidRPr="00A45A00" w:rsidRDefault="00B41EB9" w:rsidP="00B41EB9">
      <w:pPr>
        <w:ind w:right="5"/>
        <w:jc w:val="center"/>
        <w:rPr>
          <w:color w:val="000000"/>
        </w:rPr>
      </w:pPr>
    </w:p>
    <w:p w:rsidR="00B41EB9" w:rsidRPr="00A45A00" w:rsidRDefault="00B41EB9" w:rsidP="00B41EB9">
      <w:pPr>
        <w:ind w:right="5"/>
        <w:jc w:val="center"/>
        <w:rPr>
          <w:color w:val="000000"/>
        </w:rPr>
      </w:pPr>
    </w:p>
    <w:p w:rsidR="00B41EB9" w:rsidRPr="00A45A00" w:rsidRDefault="00B41EB9" w:rsidP="00B41EB9">
      <w:pPr>
        <w:ind w:right="5"/>
        <w:jc w:val="center"/>
        <w:rPr>
          <w:color w:val="000000"/>
        </w:rPr>
      </w:pPr>
    </w:p>
    <w:p w:rsidR="00B41EB9" w:rsidRPr="00A45A00" w:rsidRDefault="00B41EB9" w:rsidP="00B41EB9">
      <w:pPr>
        <w:ind w:right="5"/>
        <w:jc w:val="center"/>
        <w:rPr>
          <w:color w:val="000000"/>
        </w:rPr>
      </w:pPr>
    </w:p>
    <w:p w:rsidR="00B41EB9" w:rsidRPr="00A45A00" w:rsidRDefault="00B41EB9" w:rsidP="00B41EB9">
      <w:pPr>
        <w:ind w:right="5"/>
        <w:jc w:val="center"/>
        <w:rPr>
          <w:color w:val="000000"/>
        </w:rPr>
      </w:pPr>
    </w:p>
    <w:p w:rsidR="00B41EB9" w:rsidRPr="00A45A00" w:rsidRDefault="00B41EB9" w:rsidP="00B41EB9">
      <w:pPr>
        <w:ind w:right="5"/>
        <w:jc w:val="center"/>
        <w:rPr>
          <w:color w:val="000000"/>
        </w:rPr>
      </w:pPr>
    </w:p>
    <w:p w:rsidR="00B41EB9" w:rsidRPr="00A45A00" w:rsidRDefault="00B41EB9" w:rsidP="00B41EB9">
      <w:pPr>
        <w:ind w:right="5"/>
        <w:jc w:val="center"/>
        <w:rPr>
          <w:color w:val="000000"/>
        </w:rPr>
      </w:pPr>
    </w:p>
    <w:p w:rsidR="00B41EB9" w:rsidRDefault="00B41EB9" w:rsidP="00B41EB9">
      <w:pPr>
        <w:ind w:right="5"/>
        <w:jc w:val="center"/>
        <w:rPr>
          <w:color w:val="000000"/>
          <w:sz w:val="40"/>
          <w:szCs w:val="40"/>
        </w:rPr>
      </w:pPr>
    </w:p>
    <w:p w:rsidR="00B41EB9" w:rsidRPr="00A45A00" w:rsidRDefault="00B41EB9" w:rsidP="00B41EB9">
      <w:pPr>
        <w:ind w:right="5"/>
        <w:jc w:val="center"/>
        <w:rPr>
          <w:color w:val="000000"/>
          <w:sz w:val="40"/>
          <w:szCs w:val="40"/>
        </w:rPr>
      </w:pPr>
      <w:r w:rsidRPr="00B72883">
        <w:rPr>
          <w:color w:val="000000"/>
          <w:sz w:val="40"/>
          <w:szCs w:val="40"/>
        </w:rPr>
        <w:t xml:space="preserve">№ </w:t>
      </w:r>
      <w:r>
        <w:rPr>
          <w:color w:val="000000"/>
          <w:sz w:val="40"/>
          <w:szCs w:val="40"/>
        </w:rPr>
        <w:t>138</w:t>
      </w:r>
      <w:r w:rsidRPr="00B72883">
        <w:rPr>
          <w:color w:val="000000"/>
          <w:sz w:val="40"/>
          <w:szCs w:val="40"/>
        </w:rPr>
        <w:t xml:space="preserve"> (</w:t>
      </w:r>
      <w:r>
        <w:rPr>
          <w:color w:val="000000"/>
          <w:sz w:val="40"/>
          <w:szCs w:val="40"/>
        </w:rPr>
        <w:t>249)сентябрь</w:t>
      </w:r>
      <w:r w:rsidRPr="00A45A00">
        <w:rPr>
          <w:color w:val="000000"/>
          <w:sz w:val="40"/>
          <w:szCs w:val="40"/>
        </w:rPr>
        <w:t>202</w:t>
      </w:r>
      <w:r>
        <w:rPr>
          <w:color w:val="000000"/>
          <w:sz w:val="40"/>
          <w:szCs w:val="40"/>
        </w:rPr>
        <w:t>2</w:t>
      </w:r>
    </w:p>
    <w:p w:rsidR="003D48EE" w:rsidRDefault="00B41EB9" w:rsidP="00B41EB9">
      <w:pPr>
        <w:jc w:val="center"/>
        <w:rPr>
          <w:b/>
          <w:sz w:val="20"/>
          <w:szCs w:val="20"/>
        </w:rPr>
      </w:pPr>
      <w:r w:rsidRPr="00B41EB9">
        <w:rPr>
          <w:b/>
          <w:sz w:val="20"/>
          <w:szCs w:val="20"/>
        </w:rPr>
        <w:lastRenderedPageBreak/>
        <w:t>30 сентября 2022 года</w:t>
      </w:r>
    </w:p>
    <w:p w:rsidR="00B41EB9" w:rsidRDefault="00B41EB9" w:rsidP="00B41EB9">
      <w:pPr>
        <w:jc w:val="center"/>
        <w:rPr>
          <w:b/>
          <w:sz w:val="20"/>
          <w:szCs w:val="20"/>
        </w:rPr>
      </w:pPr>
    </w:p>
    <w:p w:rsidR="00B41EB9" w:rsidRPr="00B41EB9" w:rsidRDefault="00B41EB9" w:rsidP="00B41EB9">
      <w:pPr>
        <w:jc w:val="center"/>
        <w:rPr>
          <w:b/>
          <w:sz w:val="20"/>
          <w:szCs w:val="20"/>
        </w:rPr>
      </w:pPr>
      <w:r w:rsidRPr="00B41EB9">
        <w:rPr>
          <w:b/>
          <w:sz w:val="20"/>
          <w:szCs w:val="20"/>
        </w:rPr>
        <w:t>ПОСТАНОВЛЕНИЯ АДМИНИСТРАЦИИ МОЛЧАНОВСКОГО РАЙОНА</w:t>
      </w:r>
    </w:p>
    <w:p w:rsidR="00B41EB9" w:rsidRDefault="00B41EB9" w:rsidP="00B41EB9">
      <w:pPr>
        <w:jc w:val="center"/>
        <w:rPr>
          <w:b/>
          <w:sz w:val="20"/>
          <w:szCs w:val="20"/>
        </w:rPr>
      </w:pPr>
    </w:p>
    <w:p w:rsidR="00B41EB9" w:rsidRPr="00A81263" w:rsidRDefault="00B41EB9" w:rsidP="00B41EB9">
      <w:pPr>
        <w:rPr>
          <w:b/>
          <w:caps/>
          <w:color w:val="000000"/>
          <w:sz w:val="20"/>
          <w:szCs w:val="20"/>
        </w:rPr>
      </w:pPr>
    </w:p>
    <w:p w:rsidR="00B41EB9" w:rsidRPr="00A81263" w:rsidRDefault="00B41EB9" w:rsidP="00B41EB9">
      <w:pPr>
        <w:spacing w:line="360" w:lineRule="auto"/>
        <w:jc w:val="center"/>
        <w:rPr>
          <w:b/>
          <w:caps/>
          <w:color w:val="000000"/>
          <w:sz w:val="20"/>
          <w:szCs w:val="20"/>
        </w:rPr>
      </w:pPr>
    </w:p>
    <w:p w:rsidR="00B41EB9" w:rsidRPr="00B41EB9" w:rsidRDefault="00B41EB9" w:rsidP="00B41EB9">
      <w:pPr>
        <w:jc w:val="both"/>
        <w:rPr>
          <w:b/>
          <w:sz w:val="20"/>
          <w:szCs w:val="20"/>
        </w:rPr>
      </w:pPr>
      <w:r w:rsidRPr="00B41EB9">
        <w:rPr>
          <w:b/>
          <w:color w:val="000000"/>
          <w:sz w:val="20"/>
          <w:szCs w:val="20"/>
        </w:rPr>
        <w:t>Постановление Администрации Молчановского района от 13.09.2022                                                                                                                       № 601</w:t>
      </w:r>
      <w:r w:rsidRPr="00B41EB9">
        <w:rPr>
          <w:b/>
          <w:sz w:val="20"/>
          <w:szCs w:val="20"/>
        </w:rPr>
        <w:t>«О внесении изменений в  постановление Администрации Молчановского  района от 27.08.2009 № 377»</w:t>
      </w:r>
    </w:p>
    <w:p w:rsidR="00B41EB9" w:rsidRPr="00A81263" w:rsidRDefault="00B41EB9" w:rsidP="00B41EB9">
      <w:pPr>
        <w:tabs>
          <w:tab w:val="left" w:pos="5220"/>
        </w:tabs>
        <w:ind w:right="-1"/>
        <w:jc w:val="center"/>
        <w:rPr>
          <w:sz w:val="20"/>
          <w:szCs w:val="20"/>
        </w:rPr>
      </w:pPr>
    </w:p>
    <w:p w:rsidR="00B41EB9" w:rsidRPr="00A81263" w:rsidRDefault="00B41EB9" w:rsidP="00B41EB9">
      <w:pPr>
        <w:ind w:firstLine="708"/>
        <w:jc w:val="both"/>
        <w:rPr>
          <w:sz w:val="20"/>
          <w:szCs w:val="20"/>
        </w:rPr>
      </w:pPr>
      <w:r w:rsidRPr="00A81263">
        <w:rPr>
          <w:sz w:val="20"/>
          <w:szCs w:val="20"/>
        </w:rPr>
        <w:t>В целях приведения в соответствие с действующим законодательством</w:t>
      </w:r>
    </w:p>
    <w:p w:rsidR="00B41EB9" w:rsidRPr="00A81263" w:rsidRDefault="00B41EB9" w:rsidP="00B41EB9">
      <w:pPr>
        <w:ind w:firstLine="708"/>
        <w:jc w:val="both"/>
        <w:rPr>
          <w:sz w:val="20"/>
          <w:szCs w:val="20"/>
        </w:rPr>
      </w:pPr>
    </w:p>
    <w:p w:rsidR="00B41EB9" w:rsidRPr="00A81263" w:rsidRDefault="00B41EB9" w:rsidP="00B41EB9">
      <w:pPr>
        <w:ind w:firstLine="709"/>
        <w:jc w:val="both"/>
        <w:rPr>
          <w:sz w:val="20"/>
          <w:szCs w:val="20"/>
        </w:rPr>
      </w:pPr>
      <w:r w:rsidRPr="00A81263">
        <w:rPr>
          <w:sz w:val="20"/>
          <w:szCs w:val="20"/>
        </w:rPr>
        <w:t>ПОСТАНОВЛЯЮ:</w:t>
      </w:r>
    </w:p>
    <w:p w:rsidR="00B41EB9" w:rsidRPr="00A81263" w:rsidRDefault="00B41EB9" w:rsidP="00B41EB9">
      <w:pPr>
        <w:ind w:firstLine="612"/>
        <w:jc w:val="both"/>
        <w:rPr>
          <w:sz w:val="20"/>
          <w:szCs w:val="20"/>
        </w:rPr>
      </w:pPr>
    </w:p>
    <w:p w:rsidR="00B41EB9" w:rsidRPr="00A81263" w:rsidRDefault="00B41EB9" w:rsidP="00B41EB9">
      <w:pPr>
        <w:ind w:firstLine="720"/>
        <w:jc w:val="both"/>
        <w:rPr>
          <w:sz w:val="20"/>
          <w:szCs w:val="20"/>
        </w:rPr>
      </w:pPr>
      <w:r w:rsidRPr="00A81263">
        <w:rPr>
          <w:sz w:val="20"/>
          <w:szCs w:val="20"/>
        </w:rPr>
        <w:t>1. Внести в постановление Администрации Молчановского района от  27.08.2009 № 377 «Об утверждении Положения о системе оплаты труда работников муниципальных образовательных учреждений Молчановского района» (далее – постановление) следующие изменения:</w:t>
      </w:r>
    </w:p>
    <w:p w:rsidR="00B41EB9" w:rsidRPr="00A81263" w:rsidRDefault="00B41EB9" w:rsidP="00B41EB9">
      <w:pPr>
        <w:ind w:firstLine="720"/>
        <w:jc w:val="both"/>
        <w:rPr>
          <w:sz w:val="20"/>
          <w:szCs w:val="20"/>
        </w:rPr>
      </w:pPr>
      <w:r w:rsidRPr="00A81263">
        <w:rPr>
          <w:sz w:val="20"/>
          <w:szCs w:val="20"/>
        </w:rPr>
        <w:t>В Положении о системе оплаты труда работников муниципальных образовательных учреждений Молчановского района, утвержденном постановлением:</w:t>
      </w:r>
    </w:p>
    <w:p w:rsidR="00B41EB9" w:rsidRPr="00A81263" w:rsidRDefault="00B41EB9" w:rsidP="00B41E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81263">
        <w:rPr>
          <w:sz w:val="20"/>
          <w:szCs w:val="20"/>
        </w:rPr>
        <w:t>дополнить пунктом 6-1 следующего содержания:</w:t>
      </w:r>
    </w:p>
    <w:p w:rsidR="00B41EB9" w:rsidRPr="00A81263" w:rsidRDefault="00B41EB9" w:rsidP="00B41EB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81263">
        <w:rPr>
          <w:sz w:val="20"/>
          <w:szCs w:val="20"/>
        </w:rPr>
        <w:t>«6-1. Должностной оклад по должности, не отнесенной ни к одной ПКГ, устанавливается в следующем размере:</w:t>
      </w:r>
    </w:p>
    <w:p w:rsidR="00B41EB9" w:rsidRPr="00A81263" w:rsidRDefault="00B41EB9" w:rsidP="00B41EB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1"/>
        <w:gridCol w:w="3652"/>
      </w:tblGrid>
      <w:tr w:rsidR="00B41EB9" w:rsidRPr="00A81263" w:rsidTr="002C2F16">
        <w:tc>
          <w:tcPr>
            <w:tcW w:w="5812" w:type="dxa"/>
            <w:shd w:val="clear" w:color="auto" w:fill="auto"/>
          </w:tcPr>
          <w:p w:rsidR="00B41EB9" w:rsidRPr="00A81263" w:rsidRDefault="00B41EB9" w:rsidP="002C2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263">
              <w:rPr>
                <w:sz w:val="20"/>
                <w:szCs w:val="20"/>
              </w:rPr>
              <w:t>Должность</w:t>
            </w:r>
          </w:p>
        </w:tc>
        <w:tc>
          <w:tcPr>
            <w:tcW w:w="3652" w:type="dxa"/>
            <w:shd w:val="clear" w:color="auto" w:fill="auto"/>
          </w:tcPr>
          <w:p w:rsidR="00B41EB9" w:rsidRPr="00A81263" w:rsidRDefault="00B41EB9" w:rsidP="002C2F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263">
              <w:rPr>
                <w:sz w:val="20"/>
                <w:szCs w:val="20"/>
              </w:rPr>
              <w:t>Размер должностного оклада (рублей)</w:t>
            </w:r>
          </w:p>
        </w:tc>
      </w:tr>
      <w:tr w:rsidR="00B41EB9" w:rsidRPr="00A81263" w:rsidTr="002C2F16">
        <w:tc>
          <w:tcPr>
            <w:tcW w:w="5812" w:type="dxa"/>
            <w:shd w:val="clear" w:color="auto" w:fill="auto"/>
          </w:tcPr>
          <w:p w:rsidR="00B41EB9" w:rsidRPr="00A81263" w:rsidRDefault="00B41EB9" w:rsidP="002C2F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1263">
              <w:rPr>
                <w:sz w:val="20"/>
                <w:szCs w:val="20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3652" w:type="dxa"/>
            <w:shd w:val="clear" w:color="auto" w:fill="auto"/>
          </w:tcPr>
          <w:p w:rsidR="00B41EB9" w:rsidRPr="00A81263" w:rsidRDefault="00B41EB9" w:rsidP="002C2F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1263">
              <w:rPr>
                <w:sz w:val="20"/>
                <w:szCs w:val="20"/>
              </w:rPr>
              <w:t>13 256»;</w:t>
            </w:r>
          </w:p>
        </w:tc>
      </w:tr>
    </w:tbl>
    <w:p w:rsidR="00B41EB9" w:rsidRPr="00A81263" w:rsidRDefault="00B41EB9" w:rsidP="00B41EB9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B41EB9" w:rsidRPr="00A81263" w:rsidRDefault="00B41EB9" w:rsidP="00B41E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81263">
        <w:rPr>
          <w:sz w:val="20"/>
          <w:szCs w:val="20"/>
        </w:rPr>
        <w:t>пункт 16 изложить в следующей редакции:</w:t>
      </w:r>
    </w:p>
    <w:p w:rsidR="00B41EB9" w:rsidRPr="00A81263" w:rsidRDefault="00B41EB9" w:rsidP="00B41EB9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A81263">
        <w:rPr>
          <w:rFonts w:ascii="Times New Roman" w:hAnsi="Times New Roman" w:cs="Times New Roman"/>
          <w:szCs w:val="20"/>
        </w:rPr>
        <w:t xml:space="preserve">«Размер выплачиваемой работнику за календарный месяц компенсационной выплаты, указанной в </w:t>
      </w:r>
      <w:hyperlink w:anchor="P196">
        <w:r w:rsidRPr="00A81263">
          <w:rPr>
            <w:rFonts w:ascii="Times New Roman" w:hAnsi="Times New Roman" w:cs="Times New Roman"/>
            <w:szCs w:val="20"/>
          </w:rPr>
          <w:t>пункте</w:t>
        </w:r>
      </w:hyperlink>
      <w:r w:rsidRPr="00A81263">
        <w:rPr>
          <w:rFonts w:ascii="Times New Roman" w:hAnsi="Times New Roman" w:cs="Times New Roman"/>
          <w:szCs w:val="20"/>
        </w:rPr>
        <w:t xml:space="preserve"> 13 настоящего Положения, определяется путем умножения размера компенсационной выплаты за один час работы (исходя из установленной нормы часов) на установленную норму часов в неделю, деленную на норму часов работы в месяц и умноженную на фактически отработанные часы в месяц</w:t>
      </w:r>
      <w:proofErr w:type="gramStart"/>
      <w:r w:rsidRPr="00A81263">
        <w:rPr>
          <w:rFonts w:ascii="Times New Roman" w:hAnsi="Times New Roman" w:cs="Times New Roman"/>
          <w:szCs w:val="20"/>
        </w:rPr>
        <w:t>.»;</w:t>
      </w:r>
      <w:proofErr w:type="gramEnd"/>
    </w:p>
    <w:p w:rsidR="00B41EB9" w:rsidRPr="00A81263" w:rsidRDefault="00B41EB9" w:rsidP="00B41EB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A81263">
        <w:rPr>
          <w:rFonts w:ascii="Times New Roman" w:hAnsi="Times New Roman" w:cs="Times New Roman"/>
          <w:szCs w:val="20"/>
        </w:rPr>
        <w:t>пункт 22-4 изложить в следующей редакции:</w:t>
      </w:r>
    </w:p>
    <w:p w:rsidR="00B41EB9" w:rsidRPr="00A81263" w:rsidRDefault="00B41EB9" w:rsidP="00B41EB9">
      <w:pPr>
        <w:pStyle w:val="ConsPlusNormal"/>
        <w:ind w:firstLine="720"/>
        <w:jc w:val="both"/>
        <w:rPr>
          <w:rFonts w:ascii="Times New Roman" w:hAnsi="Times New Roman" w:cs="Times New Roman"/>
          <w:szCs w:val="20"/>
        </w:rPr>
      </w:pPr>
      <w:r w:rsidRPr="00A81263">
        <w:rPr>
          <w:rFonts w:ascii="Times New Roman" w:hAnsi="Times New Roman" w:cs="Times New Roman"/>
          <w:szCs w:val="20"/>
        </w:rPr>
        <w:t xml:space="preserve">«22-4. Размер выплачиваемой работнику за календарный месяц надбавки, указанной в </w:t>
      </w:r>
      <w:hyperlink w:anchor="P227">
        <w:r w:rsidRPr="00A81263">
          <w:rPr>
            <w:rFonts w:ascii="Times New Roman" w:hAnsi="Times New Roman" w:cs="Times New Roman"/>
            <w:szCs w:val="20"/>
          </w:rPr>
          <w:t>пункте 22-1</w:t>
        </w:r>
      </w:hyperlink>
      <w:r w:rsidRPr="00A81263">
        <w:rPr>
          <w:rFonts w:ascii="Times New Roman" w:hAnsi="Times New Roman" w:cs="Times New Roman"/>
          <w:szCs w:val="20"/>
        </w:rPr>
        <w:t xml:space="preserve"> настоящего Положения, определяется путем умножения размера ежемесячной надбавки за один час работы (исходя из установленной нормы часов) на установленную норму часов в неделю, деленную на норму часов работы в месяц и умноженную на фактически отработанные часы в месяц</w:t>
      </w:r>
      <w:proofErr w:type="gramStart"/>
      <w:r w:rsidRPr="00A81263">
        <w:rPr>
          <w:rFonts w:ascii="Times New Roman" w:hAnsi="Times New Roman" w:cs="Times New Roman"/>
          <w:szCs w:val="20"/>
        </w:rPr>
        <w:t>.»;</w:t>
      </w:r>
      <w:proofErr w:type="gramEnd"/>
    </w:p>
    <w:p w:rsidR="00B41EB9" w:rsidRPr="00A81263" w:rsidRDefault="00B41EB9" w:rsidP="00B41EB9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Cs w:val="20"/>
        </w:rPr>
      </w:pPr>
      <w:r w:rsidRPr="00A81263">
        <w:rPr>
          <w:rFonts w:ascii="Times New Roman" w:hAnsi="Times New Roman" w:cs="Times New Roman"/>
          <w:szCs w:val="20"/>
        </w:rPr>
        <w:t>приложение 1 «</w:t>
      </w:r>
      <w:r w:rsidRPr="00A81263">
        <w:rPr>
          <w:rFonts w:ascii="Times New Roman" w:hAnsi="Times New Roman"/>
          <w:szCs w:val="20"/>
        </w:rPr>
        <w:t>Перечень должностей работников, которым устанавливается компенсационная выплата за работу в сельской местности» к Положению дополнить пунктом 31 следующего содержания:</w:t>
      </w:r>
    </w:p>
    <w:p w:rsidR="00B41EB9" w:rsidRPr="00A81263" w:rsidRDefault="00B41EB9" w:rsidP="00B41EB9">
      <w:pPr>
        <w:pStyle w:val="ConsPlusNormal"/>
        <w:ind w:firstLine="720"/>
        <w:jc w:val="both"/>
        <w:rPr>
          <w:rFonts w:ascii="Times New Roman" w:hAnsi="Times New Roman"/>
          <w:szCs w:val="20"/>
        </w:rPr>
      </w:pPr>
      <w:r w:rsidRPr="00A81263">
        <w:rPr>
          <w:rFonts w:ascii="Times New Roman" w:hAnsi="Times New Roman"/>
          <w:szCs w:val="20"/>
        </w:rPr>
        <w:t>«31. Советник директора по воспитанию и взаимодействию с детскими общественными объединениями</w:t>
      </w:r>
      <w:proofErr w:type="gramStart"/>
      <w:r w:rsidRPr="00A81263">
        <w:rPr>
          <w:rFonts w:ascii="Times New Roman" w:hAnsi="Times New Roman"/>
          <w:szCs w:val="20"/>
        </w:rPr>
        <w:t>.».</w:t>
      </w:r>
      <w:proofErr w:type="gramEnd"/>
    </w:p>
    <w:p w:rsidR="00B41EB9" w:rsidRPr="00A81263" w:rsidRDefault="00B41EB9" w:rsidP="00B41EB9">
      <w:pPr>
        <w:tabs>
          <w:tab w:val="left" w:pos="993"/>
          <w:tab w:val="left" w:pos="5908"/>
        </w:tabs>
        <w:ind w:firstLine="709"/>
        <w:contextualSpacing/>
        <w:jc w:val="both"/>
        <w:rPr>
          <w:color w:val="000000"/>
          <w:sz w:val="20"/>
          <w:szCs w:val="20"/>
        </w:rPr>
      </w:pPr>
      <w:r w:rsidRPr="00A81263">
        <w:rPr>
          <w:sz w:val="20"/>
          <w:szCs w:val="20"/>
        </w:rPr>
        <w:t xml:space="preserve">2. </w:t>
      </w:r>
      <w:r w:rsidRPr="00A81263">
        <w:rPr>
          <w:color w:val="000000"/>
          <w:sz w:val="20"/>
          <w:szCs w:val="20"/>
        </w:rPr>
        <w:t xml:space="preserve">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(http:// </w:t>
      </w:r>
      <w:hyperlink r:id="rId8" w:history="1">
        <w:r w:rsidRPr="00A81263">
          <w:rPr>
            <w:color w:val="0000FF"/>
            <w:sz w:val="20"/>
            <w:szCs w:val="20"/>
            <w:u w:val="single"/>
          </w:rPr>
          <w:t>www.molchanovo.ru/).</w:t>
        </w:r>
      </w:hyperlink>
    </w:p>
    <w:p w:rsidR="00B41EB9" w:rsidRPr="00A81263" w:rsidRDefault="00B41EB9" w:rsidP="00B41EB9">
      <w:pPr>
        <w:tabs>
          <w:tab w:val="left" w:pos="993"/>
          <w:tab w:val="left" w:pos="5908"/>
        </w:tabs>
        <w:ind w:firstLine="709"/>
        <w:contextualSpacing/>
        <w:jc w:val="both"/>
        <w:rPr>
          <w:sz w:val="20"/>
          <w:szCs w:val="20"/>
          <w:lang w:eastAsia="ar-SA"/>
        </w:rPr>
      </w:pPr>
      <w:r w:rsidRPr="00A81263">
        <w:rPr>
          <w:color w:val="000000"/>
          <w:sz w:val="20"/>
          <w:szCs w:val="20"/>
        </w:rPr>
        <w:t>3. Настоящее постановление вступает в силу после его официального опубликования</w:t>
      </w:r>
      <w:r w:rsidRPr="00A81263">
        <w:rPr>
          <w:sz w:val="20"/>
          <w:szCs w:val="20"/>
          <w:lang w:eastAsia="ar-SA"/>
        </w:rPr>
        <w:t xml:space="preserve"> и распространяется на правоотношения, возникшие с 1 сентября 2022 года.</w:t>
      </w:r>
    </w:p>
    <w:p w:rsidR="00B41EB9" w:rsidRPr="00A81263" w:rsidRDefault="00B41EB9" w:rsidP="00B41EB9">
      <w:pPr>
        <w:tabs>
          <w:tab w:val="left" w:pos="993"/>
          <w:tab w:val="left" w:pos="5908"/>
        </w:tabs>
        <w:ind w:firstLine="709"/>
        <w:contextualSpacing/>
        <w:jc w:val="both"/>
        <w:rPr>
          <w:sz w:val="20"/>
          <w:szCs w:val="20"/>
        </w:rPr>
      </w:pPr>
      <w:r w:rsidRPr="00A81263">
        <w:rPr>
          <w:sz w:val="20"/>
          <w:szCs w:val="20"/>
        </w:rPr>
        <w:t xml:space="preserve">4. </w:t>
      </w:r>
      <w:proofErr w:type="gramStart"/>
      <w:r w:rsidRPr="00A81263">
        <w:rPr>
          <w:sz w:val="20"/>
          <w:szCs w:val="20"/>
        </w:rPr>
        <w:t>Контроль за</w:t>
      </w:r>
      <w:proofErr w:type="gramEnd"/>
      <w:r w:rsidRPr="00A81263">
        <w:rPr>
          <w:sz w:val="20"/>
          <w:szCs w:val="20"/>
        </w:rPr>
        <w:t xml:space="preserve"> исполнением настоящего постановления возложить на заместителя Главы Молчановского района по экономической политике.</w:t>
      </w:r>
    </w:p>
    <w:p w:rsidR="00B41EB9" w:rsidRPr="00A81263" w:rsidRDefault="00B41EB9" w:rsidP="00B41EB9">
      <w:pPr>
        <w:tabs>
          <w:tab w:val="left" w:pos="993"/>
          <w:tab w:val="left" w:pos="5908"/>
        </w:tabs>
        <w:ind w:firstLine="425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41EB9" w:rsidRPr="00A81263" w:rsidRDefault="00B41EB9" w:rsidP="00B41EB9">
      <w:pPr>
        <w:ind w:firstLine="720"/>
        <w:jc w:val="both"/>
        <w:rPr>
          <w:sz w:val="20"/>
          <w:szCs w:val="20"/>
        </w:rPr>
      </w:pPr>
    </w:p>
    <w:p w:rsidR="00B41EB9" w:rsidRPr="00A81263" w:rsidRDefault="00B41EB9" w:rsidP="00B41EB9">
      <w:pPr>
        <w:pStyle w:val="2"/>
        <w:spacing w:line="240" w:lineRule="auto"/>
        <w:ind w:left="0" w:firstLine="612"/>
        <w:jc w:val="both"/>
        <w:rPr>
          <w:sz w:val="20"/>
          <w:szCs w:val="20"/>
        </w:rPr>
      </w:pPr>
    </w:p>
    <w:p w:rsidR="00B41EB9" w:rsidRPr="00A81263" w:rsidRDefault="00B41EB9" w:rsidP="00B41EB9">
      <w:pPr>
        <w:pStyle w:val="2"/>
        <w:spacing w:line="240" w:lineRule="auto"/>
        <w:ind w:left="0"/>
        <w:jc w:val="both"/>
        <w:rPr>
          <w:sz w:val="20"/>
          <w:szCs w:val="20"/>
        </w:rPr>
      </w:pPr>
      <w:r w:rsidRPr="00A81263">
        <w:rPr>
          <w:sz w:val="20"/>
          <w:szCs w:val="20"/>
        </w:rPr>
        <w:t>Глава Молчановского района                                                          Ю.Ю. Сальков</w:t>
      </w:r>
    </w:p>
    <w:p w:rsidR="00B41EB9" w:rsidRPr="00A81263" w:rsidRDefault="00B41EB9" w:rsidP="00B41EB9">
      <w:pPr>
        <w:rPr>
          <w:color w:val="000000"/>
          <w:sz w:val="20"/>
          <w:szCs w:val="20"/>
        </w:rPr>
      </w:pPr>
    </w:p>
    <w:p w:rsidR="00B41EB9" w:rsidRPr="00A81263" w:rsidRDefault="00B41EB9" w:rsidP="00B41EB9">
      <w:pPr>
        <w:rPr>
          <w:color w:val="000000"/>
          <w:sz w:val="20"/>
          <w:szCs w:val="20"/>
        </w:rPr>
      </w:pPr>
    </w:p>
    <w:p w:rsidR="00B41EB9" w:rsidRPr="004E7484" w:rsidRDefault="00B41EB9" w:rsidP="00B41EB9">
      <w:pPr>
        <w:jc w:val="center"/>
        <w:rPr>
          <w:b/>
          <w:caps/>
          <w:sz w:val="20"/>
          <w:szCs w:val="20"/>
        </w:rPr>
      </w:pPr>
    </w:p>
    <w:p w:rsidR="00B41EB9" w:rsidRPr="004E7484" w:rsidRDefault="00B41EB9" w:rsidP="00B41EB9">
      <w:pPr>
        <w:jc w:val="center"/>
        <w:rPr>
          <w:b/>
          <w:caps/>
          <w:sz w:val="20"/>
          <w:szCs w:val="20"/>
        </w:rPr>
      </w:pPr>
    </w:p>
    <w:p w:rsidR="00B41EB9" w:rsidRPr="00B41EB9" w:rsidRDefault="00B41EB9" w:rsidP="00B41EB9">
      <w:pPr>
        <w:jc w:val="both"/>
        <w:rPr>
          <w:b/>
          <w:color w:val="000000"/>
          <w:sz w:val="20"/>
          <w:szCs w:val="20"/>
        </w:rPr>
      </w:pPr>
      <w:r w:rsidRPr="00B41EB9">
        <w:rPr>
          <w:b/>
          <w:sz w:val="20"/>
          <w:szCs w:val="20"/>
        </w:rPr>
        <w:t>Постановление Администрации Молчановского района от 30.09.2022                                                                                                  № 673 «</w:t>
      </w:r>
      <w:r w:rsidRPr="00B41EB9">
        <w:rPr>
          <w:b/>
          <w:color w:val="000000"/>
          <w:sz w:val="20"/>
          <w:szCs w:val="20"/>
        </w:rPr>
        <w:t xml:space="preserve">Об утверждении норматива стоимости 1 квадратного метра общей площади жилья на </w:t>
      </w:r>
      <w:r w:rsidRPr="00B41EB9">
        <w:rPr>
          <w:b/>
          <w:color w:val="000000"/>
          <w:sz w:val="20"/>
          <w:szCs w:val="20"/>
          <w:lang w:val="en-US"/>
        </w:rPr>
        <w:t>IV</w:t>
      </w:r>
      <w:r w:rsidRPr="00B41EB9">
        <w:rPr>
          <w:b/>
          <w:color w:val="000000"/>
          <w:sz w:val="20"/>
          <w:szCs w:val="20"/>
        </w:rPr>
        <w:t xml:space="preserve"> квартал 2022 года»</w:t>
      </w:r>
    </w:p>
    <w:p w:rsidR="00B41EB9" w:rsidRPr="004E7484" w:rsidRDefault="00B41EB9" w:rsidP="00B41EB9">
      <w:pPr>
        <w:ind w:right="4818"/>
        <w:jc w:val="both"/>
        <w:rPr>
          <w:sz w:val="20"/>
          <w:szCs w:val="20"/>
        </w:rPr>
      </w:pPr>
    </w:p>
    <w:p w:rsidR="00B41EB9" w:rsidRPr="004E7484" w:rsidRDefault="00B41EB9" w:rsidP="00B41EB9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proofErr w:type="gramStart"/>
      <w:r w:rsidRPr="004E7484">
        <w:rPr>
          <w:color w:val="000000"/>
          <w:sz w:val="20"/>
          <w:szCs w:val="20"/>
        </w:rPr>
        <w:lastRenderedPageBreak/>
        <w:t xml:space="preserve">В соответствии с пунктом 13 Правил предоставления молодым семьям социальных выплат на приобретение (строительство) жилья и их использования в рамках реализации отдельных мероприятий </w:t>
      </w:r>
      <w:r w:rsidRPr="004E7484">
        <w:rPr>
          <w:rFonts w:eastAsiaTheme="minorHAnsi"/>
          <w:sz w:val="20"/>
          <w:szCs w:val="20"/>
          <w:lang w:eastAsia="en-US"/>
        </w:rPr>
        <w:t xml:space="preserve">государственной </w:t>
      </w:r>
      <w:hyperlink r:id="rId9" w:history="1">
        <w:r w:rsidRPr="004E7484">
          <w:rPr>
            <w:rFonts w:eastAsiaTheme="minorHAnsi"/>
            <w:color w:val="000000" w:themeColor="text1"/>
            <w:sz w:val="20"/>
            <w:szCs w:val="20"/>
            <w:lang w:eastAsia="en-US"/>
          </w:rPr>
          <w:t>программы</w:t>
        </w:r>
      </w:hyperlink>
      <w:r w:rsidRPr="004E7484">
        <w:rPr>
          <w:rFonts w:eastAsiaTheme="minorHAnsi"/>
          <w:sz w:val="20"/>
          <w:szCs w:val="20"/>
          <w:lang w:eastAsia="en-US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</w:t>
      </w:r>
      <w:r w:rsidRPr="004E7484">
        <w:rPr>
          <w:color w:val="000000"/>
          <w:sz w:val="20"/>
          <w:szCs w:val="20"/>
        </w:rPr>
        <w:t>утвержденных Постановлением Правительства Российской Федерации от 17.12.2010 № 1050,</w:t>
      </w:r>
      <w:r w:rsidRPr="004E7484">
        <w:rPr>
          <w:sz w:val="20"/>
          <w:szCs w:val="20"/>
        </w:rPr>
        <w:t xml:space="preserve"> на основании заключения об о</w:t>
      </w:r>
      <w:r w:rsidRPr="004E7484">
        <w:rPr>
          <w:bCs/>
          <w:iCs/>
          <w:sz w:val="20"/>
          <w:szCs w:val="20"/>
        </w:rPr>
        <w:t>пределении (расчете) средней рыночной стоимости одного квадратного метра общей площади</w:t>
      </w:r>
      <w:proofErr w:type="gramEnd"/>
      <w:r w:rsidRPr="004E7484">
        <w:rPr>
          <w:bCs/>
          <w:iCs/>
          <w:sz w:val="20"/>
          <w:szCs w:val="20"/>
        </w:rPr>
        <w:t xml:space="preserve"> благоустроенного жилья на территории муниципального образования «Молчановский район» </w:t>
      </w:r>
      <w:r w:rsidRPr="004E7484">
        <w:rPr>
          <w:sz w:val="20"/>
          <w:szCs w:val="20"/>
        </w:rPr>
        <w:t>от 30.10.2021 № 1034/21, выполненног</w:t>
      </w:r>
      <w:proofErr w:type="gramStart"/>
      <w:r w:rsidRPr="004E7484">
        <w:rPr>
          <w:sz w:val="20"/>
          <w:szCs w:val="20"/>
        </w:rPr>
        <w:t>о ООО</w:t>
      </w:r>
      <w:proofErr w:type="gramEnd"/>
      <w:r w:rsidRPr="004E7484">
        <w:rPr>
          <w:sz w:val="20"/>
          <w:szCs w:val="20"/>
        </w:rPr>
        <w:t xml:space="preserve"> «Центр независимой экспертизы и оценки»,</w:t>
      </w:r>
    </w:p>
    <w:p w:rsidR="00B41EB9" w:rsidRPr="004E7484" w:rsidRDefault="00B41EB9" w:rsidP="00B41E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B41EB9" w:rsidRPr="004E7484" w:rsidRDefault="00B41EB9" w:rsidP="00B41EB9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4E7484">
        <w:rPr>
          <w:sz w:val="20"/>
          <w:szCs w:val="20"/>
        </w:rPr>
        <w:t>ПОСТАНОВЛЯЮ:</w:t>
      </w:r>
    </w:p>
    <w:p w:rsidR="00B41EB9" w:rsidRPr="004E7484" w:rsidRDefault="00B41EB9" w:rsidP="00B41EB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41EB9" w:rsidRPr="004E7484" w:rsidRDefault="00B41EB9" w:rsidP="00B41EB9">
      <w:pPr>
        <w:pStyle w:val="a7"/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  <w:rPr>
          <w:color w:val="000000"/>
          <w:sz w:val="20"/>
          <w:szCs w:val="20"/>
        </w:rPr>
      </w:pPr>
      <w:r w:rsidRPr="004E7484">
        <w:rPr>
          <w:color w:val="000000"/>
          <w:sz w:val="20"/>
          <w:szCs w:val="20"/>
        </w:rPr>
        <w:t xml:space="preserve">Установить на </w:t>
      </w:r>
      <w:r w:rsidRPr="004E7484">
        <w:rPr>
          <w:color w:val="000000"/>
          <w:sz w:val="20"/>
          <w:szCs w:val="20"/>
          <w:lang w:val="en-US"/>
        </w:rPr>
        <w:t>IV</w:t>
      </w:r>
      <w:r w:rsidRPr="004E7484">
        <w:rPr>
          <w:color w:val="000000"/>
          <w:sz w:val="20"/>
          <w:szCs w:val="20"/>
        </w:rPr>
        <w:t xml:space="preserve"> квартал 2022 года норматив стоимости 1 квадратного метра общей площади жилья по муниципальному образованию «Молчановский район» для расчета размера социальной выплаты в размере 34 660 (Тридцать четыре тысячи шестьсот шестьдесят) рублей.</w:t>
      </w:r>
    </w:p>
    <w:p w:rsidR="00B41EB9" w:rsidRPr="004E7484" w:rsidRDefault="00B41EB9" w:rsidP="00B41EB9">
      <w:pPr>
        <w:pStyle w:val="1"/>
        <w:numPr>
          <w:ilvl w:val="0"/>
          <w:numId w:val="2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color w:val="000000"/>
          <w:sz w:val="20"/>
          <w:szCs w:val="20"/>
        </w:rPr>
      </w:pPr>
      <w:r w:rsidRPr="004E7484">
        <w:rPr>
          <w:sz w:val="20"/>
          <w:szCs w:val="20"/>
        </w:rPr>
        <w:t xml:space="preserve">Опубликовать настоящее постановление </w:t>
      </w:r>
      <w:r w:rsidRPr="004E7484">
        <w:rPr>
          <w:color w:val="000000"/>
          <w:sz w:val="20"/>
          <w:szCs w:val="20"/>
        </w:rPr>
        <w:t>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r w:rsidRPr="004E7484">
        <w:rPr>
          <w:sz w:val="20"/>
          <w:szCs w:val="20"/>
          <w:lang w:val="en-US"/>
        </w:rPr>
        <w:t>http</w:t>
      </w:r>
      <w:r w:rsidRPr="004E7484">
        <w:rPr>
          <w:sz w:val="20"/>
          <w:szCs w:val="20"/>
        </w:rPr>
        <w:t xml:space="preserve">:// </w:t>
      </w:r>
      <w:hyperlink r:id="rId10" w:history="1">
        <w:r w:rsidRPr="004E7484">
          <w:rPr>
            <w:rStyle w:val="a8"/>
            <w:sz w:val="20"/>
            <w:szCs w:val="20"/>
            <w:lang w:val="en-US"/>
          </w:rPr>
          <w:t>www</w:t>
        </w:r>
        <w:r w:rsidRPr="004E7484">
          <w:rPr>
            <w:rStyle w:val="a8"/>
            <w:sz w:val="20"/>
            <w:szCs w:val="20"/>
          </w:rPr>
          <w:t>.</w:t>
        </w:r>
        <w:proofErr w:type="spellStart"/>
        <w:r w:rsidRPr="004E7484">
          <w:rPr>
            <w:rStyle w:val="a8"/>
            <w:sz w:val="20"/>
            <w:szCs w:val="20"/>
            <w:lang w:val="en-US"/>
          </w:rPr>
          <w:t>molchanovo</w:t>
        </w:r>
        <w:proofErr w:type="spellEnd"/>
        <w:r w:rsidRPr="004E7484">
          <w:rPr>
            <w:rStyle w:val="a8"/>
            <w:sz w:val="20"/>
            <w:szCs w:val="20"/>
          </w:rPr>
          <w:t>.</w:t>
        </w:r>
        <w:proofErr w:type="spellStart"/>
        <w:r w:rsidRPr="004E7484">
          <w:rPr>
            <w:rStyle w:val="a8"/>
            <w:sz w:val="20"/>
            <w:szCs w:val="20"/>
            <w:lang w:val="en-US"/>
          </w:rPr>
          <w:t>ru</w:t>
        </w:r>
        <w:proofErr w:type="spellEnd"/>
        <w:r w:rsidRPr="004E7484">
          <w:rPr>
            <w:rStyle w:val="a8"/>
            <w:sz w:val="20"/>
            <w:szCs w:val="20"/>
          </w:rPr>
          <w:t>/</w:t>
        </w:r>
      </w:hyperlink>
      <w:r w:rsidRPr="004E7484">
        <w:rPr>
          <w:sz w:val="20"/>
          <w:szCs w:val="20"/>
        </w:rPr>
        <w:t>).</w:t>
      </w:r>
    </w:p>
    <w:p w:rsidR="00B41EB9" w:rsidRPr="004E7484" w:rsidRDefault="00B41EB9" w:rsidP="00B41EB9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E7484">
        <w:rPr>
          <w:color w:val="000000"/>
          <w:sz w:val="20"/>
          <w:szCs w:val="20"/>
        </w:rPr>
        <w:t>Настоящее постановление вступает в силу после его официального опубликования в официальном печатном издании «Вестник Молчановского района».</w:t>
      </w:r>
    </w:p>
    <w:p w:rsidR="00B41EB9" w:rsidRPr="004E7484" w:rsidRDefault="00B41EB9" w:rsidP="00B41EB9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proofErr w:type="gramStart"/>
      <w:r w:rsidRPr="004E7484">
        <w:rPr>
          <w:sz w:val="20"/>
          <w:szCs w:val="20"/>
        </w:rPr>
        <w:t>Контроль за</w:t>
      </w:r>
      <w:proofErr w:type="gramEnd"/>
      <w:r w:rsidRPr="004E7484">
        <w:rPr>
          <w:sz w:val="20"/>
          <w:szCs w:val="20"/>
        </w:rPr>
        <w:t xml:space="preserve"> исполнением настоящего постановления возложить на заместителя Главы Молчановского района по экономической политике.</w:t>
      </w:r>
    </w:p>
    <w:p w:rsidR="00B41EB9" w:rsidRPr="004E7484" w:rsidRDefault="00B41EB9" w:rsidP="00B41EB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41EB9" w:rsidRPr="004E7484" w:rsidRDefault="00B41EB9" w:rsidP="00B41EB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41EB9" w:rsidRPr="004E7484" w:rsidRDefault="00B41EB9" w:rsidP="00B41E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E7484">
        <w:rPr>
          <w:sz w:val="20"/>
          <w:szCs w:val="20"/>
        </w:rPr>
        <w:t>Глава Молчановского района                                                                  Ю.Ю. Сальков</w:t>
      </w:r>
    </w:p>
    <w:p w:rsidR="00B41EB9" w:rsidRPr="004E7484" w:rsidRDefault="00B41EB9" w:rsidP="00B41EB9">
      <w:pPr>
        <w:snapToGrid w:val="0"/>
        <w:rPr>
          <w:sz w:val="20"/>
          <w:szCs w:val="20"/>
        </w:rPr>
      </w:pPr>
    </w:p>
    <w:p w:rsidR="00B41EB9" w:rsidRPr="00B41EB9" w:rsidRDefault="00B41EB9" w:rsidP="00B41EB9">
      <w:pPr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П</w:t>
      </w:r>
      <w:r w:rsidRPr="00B41EB9">
        <w:rPr>
          <w:b/>
          <w:color w:val="000000"/>
          <w:sz w:val="20"/>
          <w:szCs w:val="20"/>
        </w:rPr>
        <w:t>остановление Администрации Молчановского района от 30.09.2022                                                                                                            № 674 «Об определении м</w:t>
      </w:r>
      <w:r w:rsidRPr="00B41EB9">
        <w:rPr>
          <w:b/>
          <w:sz w:val="20"/>
          <w:szCs w:val="20"/>
        </w:rPr>
        <w:t>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владельцев»</w:t>
      </w:r>
    </w:p>
    <w:p w:rsidR="00B41EB9" w:rsidRPr="00573253" w:rsidRDefault="00B41EB9" w:rsidP="00B41EB9">
      <w:pPr>
        <w:jc w:val="both"/>
        <w:rPr>
          <w:color w:val="000000"/>
          <w:sz w:val="20"/>
          <w:szCs w:val="20"/>
        </w:rPr>
      </w:pPr>
    </w:p>
    <w:p w:rsidR="00B41EB9" w:rsidRPr="00573253" w:rsidRDefault="00B41EB9" w:rsidP="00B41EB9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proofErr w:type="gramStart"/>
      <w:r w:rsidRPr="00573253">
        <w:rPr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Приказом Департамента ветеринарии Томской области от 23.01.2020 № 2 «Об установлении порядка осуществления деятельности по обращению с животными без владельцев на территории Томской области»</w:t>
      </w:r>
      <w:proofErr w:type="gramEnd"/>
    </w:p>
    <w:p w:rsidR="00B41EB9" w:rsidRPr="00573253" w:rsidRDefault="00B41EB9" w:rsidP="00B41EB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B41EB9" w:rsidRPr="00573253" w:rsidRDefault="00B41EB9" w:rsidP="00B41EB9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573253">
        <w:rPr>
          <w:color w:val="000000"/>
          <w:sz w:val="20"/>
          <w:szCs w:val="20"/>
        </w:rPr>
        <w:t>ПОСТАНОВЛЯЮ:</w:t>
      </w:r>
    </w:p>
    <w:p w:rsidR="00B41EB9" w:rsidRPr="00573253" w:rsidRDefault="00B41EB9" w:rsidP="00B41EB9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B41EB9" w:rsidRPr="00573253" w:rsidRDefault="00B41EB9" w:rsidP="00B41EB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73253">
        <w:rPr>
          <w:color w:val="000000"/>
          <w:sz w:val="20"/>
          <w:szCs w:val="20"/>
        </w:rPr>
        <w:t>1. Определить на территории муниципального образования «Молчановский район» Томской области м</w:t>
      </w:r>
      <w:r w:rsidRPr="00573253">
        <w:rPr>
          <w:sz w:val="20"/>
          <w:szCs w:val="20"/>
        </w:rPr>
        <w:t>еста, на которые запрещается возвращать животных без владельцев:</w:t>
      </w:r>
    </w:p>
    <w:p w:rsidR="00B41EB9" w:rsidRPr="00573253" w:rsidRDefault="00B41EB9" w:rsidP="00B41EB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73253">
        <w:rPr>
          <w:sz w:val="20"/>
          <w:szCs w:val="20"/>
        </w:rPr>
        <w:t>1.1. территории  учреждений социальной сферы;</w:t>
      </w:r>
    </w:p>
    <w:p w:rsidR="00B41EB9" w:rsidRPr="00573253" w:rsidRDefault="00B41EB9" w:rsidP="00B41EB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73253">
        <w:rPr>
          <w:sz w:val="20"/>
          <w:szCs w:val="20"/>
        </w:rPr>
        <w:t>1.2. территории образовательных учреждений;</w:t>
      </w:r>
    </w:p>
    <w:p w:rsidR="00B41EB9" w:rsidRPr="00573253" w:rsidRDefault="00B41EB9" w:rsidP="00B41EB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73253">
        <w:rPr>
          <w:sz w:val="20"/>
          <w:szCs w:val="20"/>
        </w:rPr>
        <w:t>1.3. территории организаций здравоохранения;</w:t>
      </w:r>
    </w:p>
    <w:p w:rsidR="00B41EB9" w:rsidRPr="00573253" w:rsidRDefault="00B41EB9" w:rsidP="00B41EB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73253">
        <w:rPr>
          <w:sz w:val="20"/>
          <w:szCs w:val="20"/>
        </w:rPr>
        <w:t>1.4. территории парков, скверов, места массового отдыха;</w:t>
      </w:r>
    </w:p>
    <w:p w:rsidR="00B41EB9" w:rsidRPr="00573253" w:rsidRDefault="00B41EB9" w:rsidP="00B41EB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73253">
        <w:rPr>
          <w:sz w:val="20"/>
          <w:szCs w:val="20"/>
        </w:rPr>
        <w:t>1.5. территории детских игровых площадок, спортивные площадки, стадионы;</w:t>
      </w:r>
    </w:p>
    <w:p w:rsidR="00B41EB9" w:rsidRPr="00573253" w:rsidRDefault="00B41EB9" w:rsidP="00B41EB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73253">
        <w:rPr>
          <w:sz w:val="20"/>
          <w:szCs w:val="20"/>
        </w:rPr>
        <w:t>1.6. придомовые территории многоквартирных домов.</w:t>
      </w:r>
    </w:p>
    <w:p w:rsidR="00B41EB9" w:rsidRPr="00573253" w:rsidRDefault="00B41EB9" w:rsidP="00B41EB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73253">
        <w:rPr>
          <w:sz w:val="20"/>
          <w:szCs w:val="20"/>
        </w:rPr>
        <w:t>2. Определить, что лицо, уполномоченное на принятие решений о возврате животных без владельцев на прежние места обитания животных без владельцев, назначается подрядной организацией, привлеченной в качестве исполнителя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1EB9" w:rsidRPr="00573253" w:rsidRDefault="00B41EB9" w:rsidP="00B41EB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73253">
        <w:rPr>
          <w:bCs/>
          <w:sz w:val="20"/>
          <w:szCs w:val="20"/>
        </w:rPr>
        <w:t>3.</w:t>
      </w:r>
      <w:r w:rsidRPr="00573253">
        <w:rPr>
          <w:color w:val="000000"/>
          <w:sz w:val="20"/>
          <w:szCs w:val="20"/>
        </w:rPr>
        <w:t xml:space="preserve">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</w:t>
      </w:r>
      <w:r w:rsidRPr="00573253">
        <w:rPr>
          <w:sz w:val="20"/>
          <w:szCs w:val="20"/>
        </w:rPr>
        <w:t>(</w:t>
      </w:r>
      <w:hyperlink r:id="rId11" w:history="1">
        <w:r w:rsidRPr="00573253">
          <w:rPr>
            <w:rStyle w:val="a8"/>
            <w:sz w:val="20"/>
            <w:szCs w:val="20"/>
          </w:rPr>
          <w:t>http://www.molchanovo.ru/).</w:t>
        </w:r>
      </w:hyperlink>
    </w:p>
    <w:p w:rsidR="00B41EB9" w:rsidRPr="00573253" w:rsidRDefault="00B41EB9" w:rsidP="00B41EB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73253">
        <w:rPr>
          <w:color w:val="000000"/>
          <w:sz w:val="20"/>
          <w:szCs w:val="20"/>
        </w:rPr>
        <w:t>4. Настоящее постановление вступает в силу после его официального опубликования в официальном печатном издании «Вестник Молчановского района».</w:t>
      </w:r>
    </w:p>
    <w:p w:rsidR="00B41EB9" w:rsidRPr="00573253" w:rsidRDefault="00B41EB9" w:rsidP="00B41EB9">
      <w:pPr>
        <w:pStyle w:val="ConsPlusNormal"/>
        <w:ind w:firstLine="709"/>
        <w:jc w:val="both"/>
        <w:rPr>
          <w:rFonts w:ascii="Times New Roman" w:hAnsi="Times New Roman" w:cs="Times New Roman"/>
          <w:szCs w:val="20"/>
        </w:rPr>
      </w:pPr>
      <w:r w:rsidRPr="00573253">
        <w:rPr>
          <w:rFonts w:ascii="Times New Roman" w:hAnsi="Times New Roman" w:cs="Times New Roman"/>
          <w:szCs w:val="20"/>
        </w:rPr>
        <w:t xml:space="preserve">5. </w:t>
      </w:r>
      <w:proofErr w:type="gramStart"/>
      <w:r w:rsidRPr="00573253">
        <w:rPr>
          <w:rFonts w:ascii="Times New Roman" w:hAnsi="Times New Roman" w:cs="Times New Roman"/>
          <w:szCs w:val="20"/>
        </w:rPr>
        <w:t>Контроль за</w:t>
      </w:r>
      <w:proofErr w:type="gramEnd"/>
      <w:r w:rsidRPr="00573253">
        <w:rPr>
          <w:rFonts w:ascii="Times New Roman" w:hAnsi="Times New Roman" w:cs="Times New Roman"/>
          <w:szCs w:val="20"/>
        </w:rPr>
        <w:t xml:space="preserve"> исполнением настоящего постановления возложить на заместителя Главы Молчановского района по экономической политике. </w:t>
      </w:r>
    </w:p>
    <w:p w:rsidR="00B41EB9" w:rsidRPr="00573253" w:rsidRDefault="00B41EB9" w:rsidP="00B41EB9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B41EB9" w:rsidRDefault="00B41EB9" w:rsidP="00B41EB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73253">
        <w:rPr>
          <w:color w:val="000000"/>
          <w:sz w:val="20"/>
          <w:szCs w:val="20"/>
        </w:rPr>
        <w:t>Глава Молчановского района                                                              Ю.Ю. Сальков</w:t>
      </w:r>
    </w:p>
    <w:p w:rsidR="002C2F16" w:rsidRDefault="002C2F16" w:rsidP="00B41EB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C2F16" w:rsidRDefault="002C2F16" w:rsidP="002C2F16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2C2F16" w:rsidRPr="002C2F16" w:rsidRDefault="002C2F16" w:rsidP="002C2F16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 xml:space="preserve">Информация </w:t>
      </w:r>
      <w:r w:rsidRPr="002C2F16">
        <w:rPr>
          <w:b/>
          <w:color w:val="000000"/>
          <w:sz w:val="20"/>
          <w:szCs w:val="20"/>
        </w:rPr>
        <w:t>о результатах контрольного мероприятия «</w:t>
      </w:r>
      <w:r w:rsidRPr="002C2F16">
        <w:rPr>
          <w:b/>
          <w:iCs/>
          <w:color w:val="000000"/>
          <w:sz w:val="20"/>
          <w:szCs w:val="20"/>
        </w:rPr>
        <w:t>Проверка реализации решения Думы Молчановского района от 28.05.2015 г.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</w:t>
      </w:r>
      <w:r>
        <w:rPr>
          <w:b/>
          <w:iCs/>
          <w:color w:val="000000"/>
          <w:sz w:val="20"/>
          <w:szCs w:val="20"/>
        </w:rPr>
        <w:t>вском районе и членам их семей</w:t>
      </w:r>
      <w:proofErr w:type="gramEnd"/>
      <w:r>
        <w:rPr>
          <w:b/>
          <w:iCs/>
          <w:color w:val="000000"/>
          <w:sz w:val="20"/>
          <w:szCs w:val="20"/>
        </w:rPr>
        <w:t xml:space="preserve">» </w:t>
      </w:r>
      <w:r w:rsidRPr="002C2F16">
        <w:rPr>
          <w:b/>
          <w:iCs/>
          <w:color w:val="000000"/>
          <w:sz w:val="20"/>
          <w:szCs w:val="20"/>
        </w:rPr>
        <w:t>в 2020-2021 годах в МАОУ «Молчановская СОШ № 1</w:t>
      </w:r>
      <w:r w:rsidRPr="002C2F16">
        <w:rPr>
          <w:b/>
          <w:color w:val="000000"/>
          <w:sz w:val="20"/>
          <w:szCs w:val="20"/>
        </w:rPr>
        <w:t>»</w:t>
      </w:r>
    </w:p>
    <w:p w:rsidR="002C2F16" w:rsidRPr="002C2F16" w:rsidRDefault="002C2F16" w:rsidP="002C2F1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Основания для проведения контрольного мероприятия:</w:t>
      </w:r>
    </w:p>
    <w:p w:rsidR="002C2F16" w:rsidRPr="002C2F16" w:rsidRDefault="002C2F16" w:rsidP="002C2F16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 xml:space="preserve"> решение Думы Молчановского района от 01.03.2022 г. № 8 «Об утверждении Положения о Контрольно-счетном органе муниципального образования «Молчановский район»;</w:t>
      </w:r>
    </w:p>
    <w:p w:rsidR="002C2F16" w:rsidRPr="002C2F16" w:rsidRDefault="002C2F16" w:rsidP="002C2F16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 xml:space="preserve"> распоряжение Контрольно-счетного органа муниципального образования «Молчановский район» от 27.12.2021 г. № 7 «Об утверждении плана работы Контрольно-счетного органа муниципального образования «Молчановский район» на 2022 год»;</w:t>
      </w:r>
    </w:p>
    <w:p w:rsidR="002C2F16" w:rsidRPr="002C2F16" w:rsidRDefault="002C2F16" w:rsidP="002C2F16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 xml:space="preserve"> распоряжение Контрольно-счетного органа муниципального образования «Молчановский район» от 02.08.2022 г. № 8 «О проведении контрольного мероприятия в м</w:t>
      </w:r>
      <w:r w:rsidRPr="002C2F16">
        <w:rPr>
          <w:iCs/>
          <w:color w:val="000000"/>
          <w:sz w:val="20"/>
          <w:szCs w:val="20"/>
        </w:rPr>
        <w:t>униципальном автономном общеобразовательном учреждении «Молчановская средняя общеобразовательная школа №1»</w:t>
      </w:r>
      <w:r w:rsidRPr="002C2F16">
        <w:rPr>
          <w:color w:val="000000"/>
          <w:sz w:val="20"/>
          <w:szCs w:val="20"/>
        </w:rPr>
        <w:t>;</w:t>
      </w:r>
    </w:p>
    <w:p w:rsidR="002C2F16" w:rsidRPr="002C2F16" w:rsidRDefault="002C2F16" w:rsidP="002C2F16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 xml:space="preserve"> поручение на право проведения контрольного мероприятия Контрольно-счетного органа муниципального образования «Молчановский район» от 02.08.2022 г. № 30.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Объект муниципального финансового контроля: м</w:t>
      </w:r>
      <w:r w:rsidRPr="002C2F16">
        <w:rPr>
          <w:iCs/>
          <w:color w:val="000000"/>
          <w:sz w:val="20"/>
          <w:szCs w:val="20"/>
        </w:rPr>
        <w:t>униципальное автономное общеобразовательное учреждение «Молчановская средняя общеобразовательная школа № 1»</w:t>
      </w:r>
      <w:r w:rsidRPr="002C2F16">
        <w:rPr>
          <w:color w:val="000000"/>
          <w:sz w:val="20"/>
          <w:szCs w:val="20"/>
        </w:rPr>
        <w:t xml:space="preserve"> (далее – Учреждение).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ИНН/КПП 7010001729/701001001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ОГРН 1027003354168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Юридический адрес и фактическое место нахождения Учреждения: 636330, Томская область, Молчановский район, село Молчаново, ул. Димитрова, 78.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 xml:space="preserve">Тема ревизии (проверки): </w:t>
      </w:r>
      <w:proofErr w:type="gramStart"/>
      <w:r w:rsidRPr="002C2F16">
        <w:rPr>
          <w:iCs/>
          <w:color w:val="000000"/>
          <w:sz w:val="20"/>
          <w:szCs w:val="20"/>
        </w:rPr>
        <w:t>«Проверка реализации решения Думы Молчановского района от 28.05.2015 г.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 в 2020-2021 годах в МАОУ</w:t>
      </w:r>
      <w:proofErr w:type="gramEnd"/>
      <w:r w:rsidRPr="002C2F16">
        <w:rPr>
          <w:iCs/>
          <w:color w:val="000000"/>
          <w:sz w:val="20"/>
          <w:szCs w:val="20"/>
        </w:rPr>
        <w:t xml:space="preserve"> «Молчановская СОШ № 1»</w:t>
      </w:r>
      <w:r w:rsidRPr="002C2F16">
        <w:rPr>
          <w:color w:val="000000"/>
          <w:sz w:val="20"/>
          <w:szCs w:val="20"/>
        </w:rPr>
        <w:t>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Для проведения ревизии (проверки) разработана программа проведения контрольного мероприятия, утвержденная председателем Контрольно-счетного органа муниципального образования «Молчановский район» Ткаченко Н.М. от 02.08.2022 г.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Проверяющая группа: председатель Контрольно-счетного органа муниципального образования «Молчановский район» Н.М. Ткаченко, инспектор Контрольно-счетного органа муниципального образования «Молчановский район М.В.Пашкова.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Проверяемый период: 2020-2021 годы.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Место проведения контрольного мероприятия: с. Молчаново, ул. Димитрова № 25.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 xml:space="preserve">Срок проведения контрольного мероприятия: </w:t>
      </w:r>
      <w:r w:rsidRPr="002C2F16">
        <w:rPr>
          <w:iCs/>
          <w:color w:val="000000"/>
          <w:sz w:val="20"/>
          <w:szCs w:val="20"/>
        </w:rPr>
        <w:t>с 08.08.2022 г. по 12.09.2022 г.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Условия, препятствующие проведению ревизии (проверки): нет.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Общие положения: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В проверяемом периоде правом первой подписи в Учреждении обладал директор Чибизова Наталья Алексеевна (назначена на должность распоряжением Администрации Молчановского района от 03 сентября 2019 года № 56-к) и по настоящее время.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proofErr w:type="gramStart"/>
      <w:r w:rsidRPr="002C2F16">
        <w:rPr>
          <w:color w:val="000000"/>
          <w:sz w:val="20"/>
          <w:szCs w:val="20"/>
        </w:rPr>
        <w:t>Приказом Учреждения от 04 сентября 2019 года № 34 право второй подписи предоставлено главному бухгалтеру Стальмаковой Ларисе Владимировне (назначена на должность приказом МБОУ «Молчановская СОШ № 1» от 30 декабря 2012 года № 91/</w:t>
      </w:r>
      <w:proofErr w:type="spellStart"/>
      <w:r w:rsidRPr="002C2F16">
        <w:rPr>
          <w:color w:val="000000"/>
          <w:sz w:val="20"/>
          <w:szCs w:val="20"/>
        </w:rPr>
        <w:t>лс</w:t>
      </w:r>
      <w:proofErr w:type="spellEnd"/>
      <w:r w:rsidRPr="002C2F16">
        <w:rPr>
          <w:color w:val="000000"/>
          <w:sz w:val="20"/>
          <w:szCs w:val="20"/>
        </w:rPr>
        <w:t>) и по настоящее время.</w:t>
      </w:r>
      <w:proofErr w:type="gramEnd"/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Объем проверенных бюджетных средств составляет 528 384,94 рубля.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0"/>
          <w:szCs w:val="20"/>
        </w:rPr>
      </w:pP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0"/>
          <w:szCs w:val="20"/>
        </w:rPr>
      </w:pPr>
      <w:r w:rsidRPr="002C2F16">
        <w:rPr>
          <w:b/>
          <w:color w:val="000000"/>
          <w:sz w:val="20"/>
          <w:szCs w:val="20"/>
        </w:rPr>
        <w:t>Проверкой установлено: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Согласно Свидетельству о внесении записи в Единый государственный реестр юридических лиц, выданному Межрайонной инспекцией МНС России № 4 по Томской области 27.11.2002 г. серии 70 № 000773171, Учреждению присвоен основной государственный регистрационный номер (ОГРН) 1027003354168. Учреждением получено Свидетельство о внесении записи в Единый государственный реестр юридических лиц от 26.12.2011 г. серии 70 № 001615218 за государственным регистрационным номером 2117027005324, выданное Межрайонной инспекцией Федеральной налоговой службы № 3 по Томской области, о государственной регистрации изменений, вносимых в учредительные документы юридического лица.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 xml:space="preserve">Межрайонной инспекцией Федеральной налоговой службы № 3 по Томской области (Межрайонная инспекция Федеральной налоговой службы № 3 по Томской области (с. Молчаново), 7010) Учреждение поставлено на учет в соответствии с Налоговым кодексом Российской Федерации 23.04.1997 г. и ему </w:t>
      </w:r>
      <w:r w:rsidRPr="002C2F16">
        <w:rPr>
          <w:color w:val="000000"/>
          <w:sz w:val="20"/>
          <w:szCs w:val="20"/>
        </w:rPr>
        <w:lastRenderedPageBreak/>
        <w:t xml:space="preserve">присвоен индивидуальный номер налогоплательщика (ИНН)/(КПП) 7010001729/701001001, о чем выдано </w:t>
      </w:r>
      <w:proofErr w:type="gramStart"/>
      <w:r w:rsidRPr="002C2F16">
        <w:rPr>
          <w:color w:val="000000"/>
          <w:sz w:val="20"/>
          <w:szCs w:val="20"/>
        </w:rPr>
        <w:t>Свидетельство</w:t>
      </w:r>
      <w:proofErr w:type="gramEnd"/>
      <w:r w:rsidRPr="002C2F16">
        <w:rPr>
          <w:color w:val="000000"/>
          <w:sz w:val="20"/>
          <w:szCs w:val="20"/>
        </w:rPr>
        <w:t xml:space="preserve"> о постановке на учет российской организации в налоговом органе по месту ее нахождения серии 70 № 001561233.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proofErr w:type="gramStart"/>
      <w:r w:rsidRPr="002C2F16">
        <w:rPr>
          <w:color w:val="000000"/>
          <w:sz w:val="20"/>
          <w:szCs w:val="20"/>
        </w:rPr>
        <w:t>МАОУ «Молчановская СОШ № 1» является общеобразовательным учреждением, осуществляет свою деятельность в соответствии с лицензией от 14 октября 2014 года № 1428</w:t>
      </w:r>
      <w:r w:rsidRPr="002C2F16">
        <w:rPr>
          <w:b/>
          <w:color w:val="000000"/>
          <w:sz w:val="20"/>
          <w:szCs w:val="20"/>
        </w:rPr>
        <w:t xml:space="preserve"> </w:t>
      </w:r>
      <w:r w:rsidRPr="002C2F16">
        <w:rPr>
          <w:color w:val="000000"/>
          <w:sz w:val="20"/>
          <w:szCs w:val="20"/>
        </w:rPr>
        <w:t>на осуществление образовательной деятельности серии 70Л01 № 0000434 (Приложение № 1 к лицензии от 14 октября 2014 года № 1428 на осуществление образовательной деятельности серии 70П01 № 0001037), выданной Комитетом по контролю, надзору и лицензированию в сфере образования Томской области.</w:t>
      </w:r>
      <w:proofErr w:type="gramEnd"/>
      <w:r w:rsidRPr="002C2F16">
        <w:rPr>
          <w:color w:val="000000"/>
          <w:sz w:val="20"/>
          <w:szCs w:val="20"/>
        </w:rPr>
        <w:t xml:space="preserve"> Предметом деятельности Учреждения является обеспечение получения обучающимися общедоступного и бесплатного дошкольного, начального общего, основного общего, среднего общего образования.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 xml:space="preserve">Учреждение имеет свидетельство о государственной аккредитации от 24 декабря 2014 года № 704 в соответствии с Федеральным законом от 29.12.2012 г. № 273-ФЗ «Об образовании в Российской Федерации». 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Учреждение действует на основании Устава м</w:t>
      </w:r>
      <w:r w:rsidRPr="002C2F16">
        <w:rPr>
          <w:iCs/>
          <w:color w:val="000000"/>
          <w:sz w:val="20"/>
          <w:szCs w:val="20"/>
        </w:rPr>
        <w:t>униципального автономного общеобразовательного учреждения «Молчановская средняя общеобразовательная школа № 1»</w:t>
      </w:r>
      <w:r w:rsidRPr="002C2F16">
        <w:rPr>
          <w:color w:val="000000"/>
          <w:sz w:val="20"/>
          <w:szCs w:val="20"/>
        </w:rPr>
        <w:t>, утвержденного Постановлением Администрации Молчановского района Томской области от 29.12.2015 № 649.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Учреждение является юридическим лицом, имеет самостоятельный баланс, лицевые счета, круглую печать с полным наименованием.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Имущество, находящееся на балансе Учреждения, является муниципальной собственностью и закреплено за ним на праве оперативного управления.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proofErr w:type="gramStart"/>
      <w:r w:rsidRPr="002C2F16">
        <w:rPr>
          <w:color w:val="000000"/>
          <w:sz w:val="20"/>
          <w:szCs w:val="20"/>
        </w:rPr>
        <w:t>В соответствии со статьями 146, 325, 326 Трудового Кодекса Российской Федерации (далее – ТК РФ) Думой Молчановского района принято решение № 23 от 28 мая 2015 года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</w:t>
      </w:r>
      <w:proofErr w:type="gramEnd"/>
      <w:r w:rsidRPr="002C2F16">
        <w:rPr>
          <w:color w:val="000000"/>
          <w:sz w:val="20"/>
          <w:szCs w:val="20"/>
        </w:rPr>
        <w:t xml:space="preserve">, муниципальных </w:t>
      </w:r>
      <w:proofErr w:type="gramStart"/>
      <w:r w:rsidRPr="002C2F16">
        <w:rPr>
          <w:color w:val="000000"/>
          <w:sz w:val="20"/>
          <w:szCs w:val="20"/>
        </w:rPr>
        <w:t>учреждениях</w:t>
      </w:r>
      <w:proofErr w:type="gramEnd"/>
      <w:r w:rsidRPr="002C2F16">
        <w:rPr>
          <w:color w:val="000000"/>
          <w:sz w:val="20"/>
          <w:szCs w:val="20"/>
        </w:rPr>
        <w:t>, расположенных в Молчановском районе и членам их семей» (далее – Положение).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proofErr w:type="gramStart"/>
      <w:r w:rsidRPr="002C2F16">
        <w:rPr>
          <w:color w:val="000000"/>
          <w:sz w:val="20"/>
          <w:szCs w:val="20"/>
        </w:rPr>
        <w:t>Положением предусмотрена компенсация расходов на оплату стоимости проезда в пределах территории Российской Федерации к месту использования ежегодного оплачиваемого отпуска и обратно любым видом транспорта (за исключением такси), в том числе личным, а также провоза багажа весом до 30 килограммов лицам, работающим в органах местного самоуправления, муниципальных учреждениях, расположенных на территории Молчановского района, и членам их семей за счет бюджетных ассигнований</w:t>
      </w:r>
      <w:proofErr w:type="gramEnd"/>
      <w:r w:rsidRPr="002C2F16">
        <w:rPr>
          <w:color w:val="000000"/>
          <w:sz w:val="20"/>
          <w:szCs w:val="20"/>
        </w:rPr>
        <w:t xml:space="preserve"> местного бюджета (далее – компенсация расходов).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Лицам, заключившим трудовые договоры о работе в органах местного самоуправления, муниципальных учреждениях, расположенных на территории Молчановского района Томской области, и прибывшим в соответствии с этими договорами из других местностей Томской области или регионов Российской Федерации, предоставляются следующие гарантии и компенсации (далее – компенсация расходов, связанных с переездом):</w:t>
      </w:r>
    </w:p>
    <w:p w:rsidR="002C2F16" w:rsidRPr="002C2F16" w:rsidRDefault="002C2F16" w:rsidP="002C2F16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единовременное пособие в размере двух месячных должностных окладов и единовременное пособие на каждого прибывающего с ним члена его семьи в размере половины месячного должностного оклада работника;</w:t>
      </w:r>
    </w:p>
    <w:p w:rsidR="002C2F16" w:rsidRPr="002C2F16" w:rsidRDefault="002C2F16" w:rsidP="002C2F16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оплата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 транспортом;</w:t>
      </w:r>
    </w:p>
    <w:p w:rsidR="002C2F16" w:rsidRPr="002C2F16" w:rsidRDefault="002C2F16" w:rsidP="002C2F16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оплачиваемый отпуск продолжительностью семь календарных дней для обустройства на новом месте.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 xml:space="preserve">Согласно плану финансово-хозяйственной деятельности на 2021 год бюджетные ассигнования на выплату компенсации расходов на оплату стоимости проезда </w:t>
      </w:r>
      <w:r w:rsidRPr="002C2F16">
        <w:rPr>
          <w:iCs/>
          <w:color w:val="000000"/>
          <w:sz w:val="20"/>
          <w:szCs w:val="20"/>
        </w:rPr>
        <w:t>и провоза багажа к месту использования отпуска и обратно, а также компенсации расходов, связанных с переездом, в 2021 году</w:t>
      </w:r>
      <w:r w:rsidRPr="002C2F16">
        <w:rPr>
          <w:color w:val="000000"/>
          <w:sz w:val="20"/>
          <w:szCs w:val="20"/>
        </w:rPr>
        <w:t xml:space="preserve"> были предусмотрены в сумме </w:t>
      </w:r>
      <w:r w:rsidRPr="002C2F16">
        <w:rPr>
          <w:b/>
          <w:color w:val="000000"/>
          <w:sz w:val="20"/>
          <w:szCs w:val="20"/>
        </w:rPr>
        <w:t>528 384,94 рубля</w:t>
      </w:r>
      <w:r w:rsidRPr="002C2F16">
        <w:rPr>
          <w:color w:val="000000"/>
          <w:sz w:val="20"/>
          <w:szCs w:val="20"/>
        </w:rPr>
        <w:t xml:space="preserve">. 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Согласно отчету об исполнении Учреждением плана финансово-хозяйственной деятельности фактическое исполнение по данному виду расходов составило 528 384,94 рубля или 100 %, из них:</w:t>
      </w:r>
    </w:p>
    <w:p w:rsidR="002C2F16" w:rsidRPr="002C2F16" w:rsidRDefault="002C2F16" w:rsidP="002C2F16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на выплату работникам компенсации расходов за 2020 год – 205 402,02 рубля;</w:t>
      </w:r>
    </w:p>
    <w:p w:rsidR="002C2F16" w:rsidRPr="002C2F16" w:rsidRDefault="002C2F16" w:rsidP="002C2F16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на выплату работникам компенсации расходов за 2021 год – 322 982,92 рубля.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 xml:space="preserve">Всего в проверяемом периоде для получения компенсации расходов обратилось 15 работников Учреждения, в том числе: на оплату стоимости проезда </w:t>
      </w:r>
      <w:r w:rsidRPr="002C2F16">
        <w:rPr>
          <w:iCs/>
          <w:color w:val="000000"/>
          <w:sz w:val="20"/>
          <w:szCs w:val="20"/>
        </w:rPr>
        <w:t>и провоза багажа к месту использования отпуска и обратно – 10 человек, в связи с переездом – 5 человек.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0"/>
          <w:szCs w:val="20"/>
        </w:rPr>
      </w:pPr>
      <w:r w:rsidRPr="002C2F16">
        <w:rPr>
          <w:b/>
          <w:iCs/>
          <w:color w:val="000000"/>
          <w:sz w:val="20"/>
          <w:szCs w:val="20"/>
        </w:rPr>
        <w:t>При проверке выплат компенсаций расходов, связанных с переездом, нарушений не выявлено.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0"/>
          <w:szCs w:val="20"/>
        </w:rPr>
      </w:pPr>
      <w:r w:rsidRPr="002C2F16">
        <w:rPr>
          <w:b/>
          <w:color w:val="000000"/>
          <w:sz w:val="20"/>
          <w:szCs w:val="20"/>
        </w:rPr>
        <w:t xml:space="preserve">Проверка действий Учреждения по выплате компенсации расходов на соответствие Положению показала, что условия и порядок выплаты компенсации расходов Учреждением соблюдается не в полной мере. 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lastRenderedPageBreak/>
        <w:t xml:space="preserve">1. Заявление на выплату компенсации расходов на оплату стоимости проезда к месту отпуска и обратно у одного работника не соответствует п. 10 Положения. 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 xml:space="preserve">2. В нарушение пункта 9.1 Положения во многих документах, подтверждающих расходы работников Учреждения, отсутствуют чеки (выписки) банка, подтверждающие совершенные операции с использованием банковской карты. 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Отсутствуют или распечатаны не полностью маршрутные квитанции электронного авиабилета на бумажном носителе, где указана стоимость перелета по заявленному в авансовом отчете маршруту.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 xml:space="preserve">3. В документах, подтверждающих расходы на эксплуатацию личного транспорта работников Учреждения, отсутствуют: </w:t>
      </w:r>
    </w:p>
    <w:p w:rsidR="002C2F16" w:rsidRPr="002C2F16" w:rsidRDefault="002C2F16" w:rsidP="002C2F16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копии водительских удостоверений собственников транспортных средств;</w:t>
      </w:r>
    </w:p>
    <w:p w:rsidR="002C2F16" w:rsidRPr="002C2F16" w:rsidRDefault="002C2F16" w:rsidP="002C2F16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копия свидетельства о браке (т.к. личный транспорт должен принадлежать только работнику или супругу (супруге) работника Учреждения);</w:t>
      </w:r>
    </w:p>
    <w:p w:rsidR="002C2F16" w:rsidRPr="002C2F16" w:rsidRDefault="002C2F16" w:rsidP="002C2F16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копии инструкций (руководства) по эксплуатации соответствующих транспортных средств.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Из представленных документов следует, что модели транспортных средств работников Учреждения отсутствуют в перечне, установленном распоряжением Минтранса России от 14.03.2008 г. № АМ-23-р «О введении в действие методических рекомендаций «Нормы расхода топлив и смазочных материалов на автомобильном транспорте». Следовательно, для расчета потребления топлива транспортных средств используется норма расхода топлива, установленная в инструкции (руководстве) по эксплуатации соответствующего транспортного средства. Для расчета потребления топлива одного транспортного средства, использовались технические характеристики из интернет-ресурсов, что недопустимо. Также Учреждением приняты к учету технические характеристики транспортного средства, не соответствующие транспортному средству работника, так как относятся к иной модели.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 xml:space="preserve">К учету приняты 2 чека ПАО Сбербанк (от 01.07.21 № 0012 и от 05.07.21 № 0031) с указанием итоговой суммы, но без приложения к нему кассового чека АЗС, где указаны объем приобретенного топлива и цена за 1 литр. 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Расстояние, представленное в справке на расчет проезда по маршруту с. Молчаново – п. Жемчужный – с. Молчаново, является недостоверным. По данным интернет-сайта https://www.avtodispetcher.ru расстояние по данному маршруту составляет 1 546 км, а в представленных документах указано расстояние 1 520 км.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proofErr w:type="gramStart"/>
      <w:r w:rsidRPr="002C2F16">
        <w:rPr>
          <w:color w:val="000000"/>
          <w:sz w:val="20"/>
          <w:szCs w:val="20"/>
        </w:rPr>
        <w:t>Расстояние, представленное в документах, на расчет проезда по маршруту с. Соколовка – г. Екатеринбург – с. Соколовка, является недостоверным.</w:t>
      </w:r>
      <w:proofErr w:type="gramEnd"/>
      <w:r w:rsidRPr="002C2F16">
        <w:rPr>
          <w:color w:val="000000"/>
          <w:sz w:val="20"/>
          <w:szCs w:val="20"/>
        </w:rPr>
        <w:t xml:space="preserve"> По данным интернет-сайта https://www.yandex.ru расстояние по данному маршруту составляет 3 860 км, а в представленных документах указано расстояние 3 900 км.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 xml:space="preserve">4. В нарушение пункта 5 Положения произведена компенсация расходов на дополнительные услуги, а именно: выбор места, добровольная страховка при покупке авиабилетов, страховой сбор при оформлении электронного билета. 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5. Согласно части 2 статьи 325 ТК РФ стоимость проезда и провоза багажа к месту использования отпуска работника и обратно оплачивается работнику и неработающим членам его семьи, фактически проживающим с работником (мужу, жене, несовершеннолетним детям, в том числе усыновленным). Учреждением компенсированы расходы на проезд к месту проведения отпуска и обратно несовершеннолетнего ребенка, находящегося на возмездном воспитании (под опекой), а также несовершеннолетнего ребенка, фактически не проживающего с работником.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6. Учреждением был принят авансовый отчет работника Учреждения с нарушением сроков (3 рабочих дня), установленных пунктом 11 Положения.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7. Трудовым Кодексом Российской Федерации и Положением предусмотрена компенсация расходов к месту использования отпуска и обратно, подразумевая, что место проведения отпуска может быть только одно.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9. Учреждением необоснованно дважды приняты к учету и компенсированы расходы работников по авансовому отчету от 16.08.2021 № 17 в сумме 2 142,40 руб. и по авансовому отчету от 05.08.2021 № 14 на сумму 2 161,80 руб.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 xml:space="preserve">10. </w:t>
      </w:r>
      <w:proofErr w:type="gramStart"/>
      <w:r w:rsidRPr="002C2F16">
        <w:rPr>
          <w:color w:val="000000"/>
          <w:sz w:val="20"/>
          <w:szCs w:val="20"/>
        </w:rPr>
        <w:t>В нарушение п. 10 Положения в заявлениях работников Учреждения на отпуск не указываются данные, предусмотренные п. 10 Положения, в том числе: даты начала и окончания отпуска, всего количество календарных дней отпуска, Ф.И.О. члена семьи, который имеет право на компенсацию расходов, с приложением копий документов, подтверждающих степень родства, даты рождения члена семьи, предполагаемое место использования отпуска работника и члена</w:t>
      </w:r>
      <w:proofErr w:type="gramEnd"/>
      <w:r w:rsidRPr="002C2F16">
        <w:rPr>
          <w:color w:val="000000"/>
          <w:sz w:val="20"/>
          <w:szCs w:val="20"/>
        </w:rPr>
        <w:t xml:space="preserve"> его семьи, предполагаемый маршрут следования, вид транспорта, которым предполагается воспользоваться, примерная стоимость проезда.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 xml:space="preserve">11. Во многих авансовых отчетах отраженные документы, принятые к учету, не соответствуют по номерам, наименованиям, датам и маршрутам (билеты) приложенных документов, подтверждающих расходы. 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 xml:space="preserve">12. Следует отметить о неверных подсчетах показателей количества календарных дней отпусков в приказе о предоставлении отпуска работникам от 25.05.2020 г. № 11/к, от 30.05.2021 г. № 23/к-1. Также в </w:t>
      </w:r>
      <w:r w:rsidRPr="002C2F16">
        <w:rPr>
          <w:color w:val="000000"/>
          <w:sz w:val="20"/>
          <w:szCs w:val="20"/>
        </w:rPr>
        <w:lastRenderedPageBreak/>
        <w:t>данных приказах отсутствуют личные подписи всех работников, подтверждающие ознакомление с данным приказом.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13. При проверке реализации решения Думы Молчановского района от 28.05.2015 г. № 23 установлена сумма неправомерного расходования бюджетных сре</w:t>
      </w:r>
      <w:proofErr w:type="gramStart"/>
      <w:r w:rsidRPr="002C2F16">
        <w:rPr>
          <w:color w:val="000000"/>
          <w:sz w:val="20"/>
          <w:szCs w:val="20"/>
        </w:rPr>
        <w:t>дств в р</w:t>
      </w:r>
      <w:proofErr w:type="gramEnd"/>
      <w:r w:rsidRPr="002C2F16">
        <w:rPr>
          <w:color w:val="000000"/>
          <w:sz w:val="20"/>
          <w:szCs w:val="20"/>
        </w:rPr>
        <w:t>азмере 202 793,51 рубля.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Контрольно-счетный орган муниципального образования «Молчановский район» рекомендовал Учреждению: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1) усилить внутренний контроль в Учреждении за правильным и своевременным начислением компенсационных выплат работникам, а также своевременным предоставлением работником документов, подтверждаемых расходы на оплату проезда к месту отпуска и обратно;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2) устранить недостатки и нарушения, отмеченные в акте проверки;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>3) принять меры к привлечению работников, допустивших установленные в ходе проверки нарушения, к ответственности в соответствии с действующим законодательством Российской Федерации.</w:t>
      </w: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2C2F16" w:rsidRPr="002C2F16" w:rsidRDefault="002C2F16" w:rsidP="002C2F16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</w:rPr>
        <w:t xml:space="preserve">По результатам контрольного мероприятия директору МАОУ «Молчановская СОШ № 1» вынесено представление об устранении нарушений от 30.09.2022 № 38. </w:t>
      </w:r>
    </w:p>
    <w:p w:rsidR="002C2F16" w:rsidRDefault="002C2F16" w:rsidP="002C2F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2C2F16" w:rsidRDefault="002C2F16" w:rsidP="002C2F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2C2F16" w:rsidRPr="002C2F16" w:rsidRDefault="002C2F16" w:rsidP="002C2F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2C2F16" w:rsidRPr="002C2F16" w:rsidRDefault="002C2F16" w:rsidP="002C2F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val="ru-RU"/>
        </w:rPr>
      </w:pPr>
      <w:r w:rsidRPr="002C2F16">
        <w:rPr>
          <w:color w:val="000000"/>
          <w:sz w:val="20"/>
          <w:szCs w:val="20"/>
          <w:lang w:val="ru-RU"/>
        </w:rPr>
        <w:t>Председатель</w:t>
      </w:r>
      <w:r w:rsidRPr="002C2F16">
        <w:rPr>
          <w:color w:val="000000"/>
          <w:sz w:val="20"/>
          <w:szCs w:val="20"/>
        </w:rPr>
        <w:t xml:space="preserve"> </w:t>
      </w:r>
      <w:r w:rsidRPr="002C2F16">
        <w:rPr>
          <w:color w:val="000000"/>
          <w:sz w:val="20"/>
          <w:szCs w:val="20"/>
          <w:lang w:val="ru-RU"/>
        </w:rPr>
        <w:t>контрольно-счетного органа</w:t>
      </w:r>
    </w:p>
    <w:p w:rsidR="002C2F16" w:rsidRPr="002C2F16" w:rsidRDefault="002C2F16" w:rsidP="002C2F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val="ru-RU"/>
        </w:rPr>
      </w:pPr>
      <w:r w:rsidRPr="002C2F16">
        <w:rPr>
          <w:color w:val="000000"/>
          <w:sz w:val="20"/>
          <w:szCs w:val="20"/>
          <w:lang w:val="ru-RU"/>
        </w:rPr>
        <w:t xml:space="preserve">муниципального образования </w:t>
      </w:r>
    </w:p>
    <w:p w:rsidR="002C2F16" w:rsidRPr="00573253" w:rsidRDefault="002C2F16" w:rsidP="002C2F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2C2F16">
        <w:rPr>
          <w:color w:val="000000"/>
          <w:sz w:val="20"/>
          <w:szCs w:val="20"/>
          <w:lang w:val="ru-RU"/>
        </w:rPr>
        <w:t xml:space="preserve">«Молчановский район»            </w:t>
      </w:r>
      <w:r w:rsidRPr="002C2F16">
        <w:rPr>
          <w:color w:val="000000"/>
          <w:sz w:val="20"/>
          <w:szCs w:val="20"/>
          <w:lang w:val="ru-RU"/>
        </w:rPr>
        <w:tab/>
      </w:r>
      <w:r w:rsidRPr="002C2F16"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</w:rPr>
        <w:t xml:space="preserve">                                                                            </w:t>
      </w:r>
      <w:r w:rsidRPr="002C2F16">
        <w:rPr>
          <w:color w:val="000000"/>
          <w:sz w:val="20"/>
          <w:szCs w:val="20"/>
          <w:lang w:val="ru-RU"/>
        </w:rPr>
        <w:t>Н.М. Ткаченко</w:t>
      </w:r>
    </w:p>
    <w:p w:rsidR="00B41EB9" w:rsidRDefault="00B41EB9">
      <w:pPr>
        <w:spacing w:after="200" w:line="276" w:lineRule="auto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br w:type="page"/>
      </w:r>
    </w:p>
    <w:p w:rsidR="00B41EB9" w:rsidRDefault="00B41EB9" w:rsidP="00B41EB9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41EB9">
        <w:rPr>
          <w:b/>
          <w:color w:val="000000"/>
          <w:sz w:val="20"/>
          <w:szCs w:val="20"/>
        </w:rPr>
        <w:lastRenderedPageBreak/>
        <w:t>СОДЕРЖАНИЕ</w:t>
      </w:r>
    </w:p>
    <w:p w:rsidR="00B41EB9" w:rsidRDefault="00B41EB9" w:rsidP="00B41EB9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B41EB9" w:rsidRPr="00A81263" w:rsidRDefault="00B41EB9" w:rsidP="00B41EB9">
      <w:pPr>
        <w:spacing w:line="360" w:lineRule="auto"/>
        <w:jc w:val="center"/>
        <w:rPr>
          <w:b/>
          <w:caps/>
          <w:color w:val="000000"/>
          <w:sz w:val="20"/>
          <w:szCs w:val="20"/>
        </w:rPr>
      </w:pPr>
    </w:p>
    <w:p w:rsidR="00B41EB9" w:rsidRDefault="00B41EB9" w:rsidP="00B41EB9">
      <w:pPr>
        <w:jc w:val="both"/>
        <w:rPr>
          <w:b/>
          <w:color w:val="000000"/>
          <w:sz w:val="20"/>
          <w:szCs w:val="20"/>
        </w:rPr>
      </w:pPr>
      <w:r w:rsidRPr="00B41EB9">
        <w:rPr>
          <w:b/>
          <w:color w:val="000000"/>
          <w:sz w:val="20"/>
          <w:szCs w:val="20"/>
        </w:rPr>
        <w:t>Постановление Администрации Молчановского района</w:t>
      </w:r>
    </w:p>
    <w:p w:rsidR="00B41EB9" w:rsidRDefault="00B41EB9" w:rsidP="00B41EB9">
      <w:pPr>
        <w:jc w:val="both"/>
        <w:rPr>
          <w:b/>
          <w:sz w:val="20"/>
          <w:szCs w:val="20"/>
        </w:rPr>
      </w:pPr>
      <w:r w:rsidRPr="00B41EB9">
        <w:rPr>
          <w:b/>
          <w:color w:val="000000"/>
          <w:sz w:val="20"/>
          <w:szCs w:val="20"/>
        </w:rPr>
        <w:t xml:space="preserve"> от 13.09.2022 № 601 </w:t>
      </w:r>
      <w:r w:rsidRPr="00B41EB9">
        <w:rPr>
          <w:b/>
          <w:sz w:val="20"/>
          <w:szCs w:val="20"/>
        </w:rPr>
        <w:t xml:space="preserve">«О внесении изменений в  постановление </w:t>
      </w:r>
    </w:p>
    <w:p w:rsidR="00B41EB9" w:rsidRDefault="00B41EB9" w:rsidP="00B41EB9">
      <w:pPr>
        <w:jc w:val="both"/>
        <w:rPr>
          <w:b/>
          <w:sz w:val="20"/>
          <w:szCs w:val="20"/>
        </w:rPr>
      </w:pPr>
      <w:r w:rsidRPr="00B41EB9">
        <w:rPr>
          <w:b/>
          <w:sz w:val="20"/>
          <w:szCs w:val="20"/>
        </w:rPr>
        <w:t>Администрации Молчановского  района от 27.08.2009 № 377»</w:t>
      </w:r>
      <w:r>
        <w:rPr>
          <w:b/>
          <w:sz w:val="20"/>
          <w:szCs w:val="20"/>
        </w:rPr>
        <w:t xml:space="preserve">                                                                        2</w:t>
      </w:r>
    </w:p>
    <w:p w:rsidR="00B41EB9" w:rsidRDefault="00B41EB9" w:rsidP="00B41EB9">
      <w:pPr>
        <w:jc w:val="both"/>
        <w:rPr>
          <w:b/>
          <w:sz w:val="20"/>
          <w:szCs w:val="20"/>
        </w:rPr>
      </w:pPr>
    </w:p>
    <w:p w:rsidR="00B41EB9" w:rsidRDefault="00B41EB9" w:rsidP="00B41EB9">
      <w:pPr>
        <w:jc w:val="both"/>
        <w:rPr>
          <w:b/>
          <w:sz w:val="20"/>
          <w:szCs w:val="20"/>
        </w:rPr>
      </w:pPr>
      <w:r w:rsidRPr="00B41EB9">
        <w:rPr>
          <w:b/>
          <w:sz w:val="20"/>
          <w:szCs w:val="20"/>
        </w:rPr>
        <w:t xml:space="preserve">Постановление Администрации Молчановского района </w:t>
      </w:r>
    </w:p>
    <w:p w:rsidR="00B41EB9" w:rsidRDefault="00B41EB9" w:rsidP="00B41EB9">
      <w:pPr>
        <w:jc w:val="both"/>
        <w:rPr>
          <w:b/>
          <w:color w:val="000000"/>
          <w:sz w:val="20"/>
          <w:szCs w:val="20"/>
        </w:rPr>
      </w:pPr>
      <w:r w:rsidRPr="00B41EB9">
        <w:rPr>
          <w:b/>
          <w:sz w:val="20"/>
          <w:szCs w:val="20"/>
        </w:rPr>
        <w:t>от 30.09.2022 № 673 «</w:t>
      </w:r>
      <w:r w:rsidRPr="00B41EB9">
        <w:rPr>
          <w:b/>
          <w:color w:val="000000"/>
          <w:sz w:val="20"/>
          <w:szCs w:val="20"/>
        </w:rPr>
        <w:t>Об утверждении норматива стоимости 1 квадратного</w:t>
      </w:r>
    </w:p>
    <w:p w:rsidR="00B41EB9" w:rsidRPr="00B41EB9" w:rsidRDefault="00B41EB9" w:rsidP="00B41EB9">
      <w:pPr>
        <w:jc w:val="both"/>
        <w:rPr>
          <w:b/>
          <w:color w:val="000000"/>
          <w:sz w:val="20"/>
          <w:szCs w:val="20"/>
        </w:rPr>
      </w:pPr>
      <w:r w:rsidRPr="00B41EB9">
        <w:rPr>
          <w:b/>
          <w:color w:val="000000"/>
          <w:sz w:val="20"/>
          <w:szCs w:val="20"/>
        </w:rPr>
        <w:t xml:space="preserve"> метра общей площади жилья на </w:t>
      </w:r>
      <w:r w:rsidRPr="00B41EB9">
        <w:rPr>
          <w:b/>
          <w:color w:val="000000"/>
          <w:sz w:val="20"/>
          <w:szCs w:val="20"/>
          <w:lang w:val="en-US"/>
        </w:rPr>
        <w:t>IV</w:t>
      </w:r>
      <w:r w:rsidRPr="00B41EB9">
        <w:rPr>
          <w:b/>
          <w:color w:val="000000"/>
          <w:sz w:val="20"/>
          <w:szCs w:val="20"/>
        </w:rPr>
        <w:t xml:space="preserve"> квартал 2022 года»</w:t>
      </w:r>
      <w:r>
        <w:rPr>
          <w:b/>
          <w:color w:val="000000"/>
          <w:sz w:val="20"/>
          <w:szCs w:val="20"/>
        </w:rPr>
        <w:t xml:space="preserve">                                                                                   2</w:t>
      </w:r>
    </w:p>
    <w:p w:rsidR="00B41EB9" w:rsidRDefault="00B41EB9" w:rsidP="00B41EB9">
      <w:pPr>
        <w:jc w:val="both"/>
        <w:rPr>
          <w:b/>
          <w:sz w:val="20"/>
          <w:szCs w:val="20"/>
        </w:rPr>
      </w:pPr>
    </w:p>
    <w:p w:rsidR="00B41EB9" w:rsidRDefault="00B41EB9" w:rsidP="00B41EB9">
      <w:pPr>
        <w:jc w:val="both"/>
        <w:rPr>
          <w:b/>
          <w:color w:val="000000"/>
          <w:sz w:val="20"/>
          <w:szCs w:val="20"/>
        </w:rPr>
      </w:pPr>
      <w:r w:rsidRPr="00B41EB9">
        <w:rPr>
          <w:b/>
          <w:color w:val="000000"/>
          <w:sz w:val="20"/>
          <w:szCs w:val="20"/>
        </w:rPr>
        <w:t xml:space="preserve">Постановление Администрации Молчановского района </w:t>
      </w:r>
    </w:p>
    <w:p w:rsidR="00B41EB9" w:rsidRDefault="00B41EB9" w:rsidP="00B41EB9">
      <w:pPr>
        <w:jc w:val="both"/>
        <w:rPr>
          <w:b/>
          <w:sz w:val="20"/>
          <w:szCs w:val="20"/>
        </w:rPr>
      </w:pPr>
      <w:r w:rsidRPr="00B41EB9">
        <w:rPr>
          <w:b/>
          <w:color w:val="000000"/>
          <w:sz w:val="20"/>
          <w:szCs w:val="20"/>
        </w:rPr>
        <w:t>от 30.09.2022№ 674 «Об определении м</w:t>
      </w:r>
      <w:r w:rsidRPr="00B41EB9">
        <w:rPr>
          <w:b/>
          <w:sz w:val="20"/>
          <w:szCs w:val="20"/>
        </w:rPr>
        <w:t xml:space="preserve">ест, на которые запрещается </w:t>
      </w:r>
    </w:p>
    <w:p w:rsidR="00B41EB9" w:rsidRDefault="00B41EB9" w:rsidP="00B41EB9">
      <w:pPr>
        <w:jc w:val="both"/>
        <w:rPr>
          <w:b/>
          <w:sz w:val="20"/>
          <w:szCs w:val="20"/>
        </w:rPr>
      </w:pPr>
      <w:r w:rsidRPr="00B41EB9">
        <w:rPr>
          <w:b/>
          <w:sz w:val="20"/>
          <w:szCs w:val="20"/>
        </w:rPr>
        <w:t>возвращать животных без владельцев, и перечня лиц, уполномоченных</w:t>
      </w:r>
    </w:p>
    <w:p w:rsidR="00B41EB9" w:rsidRDefault="00B41EB9" w:rsidP="00B41EB9">
      <w:pPr>
        <w:jc w:val="both"/>
        <w:rPr>
          <w:b/>
          <w:sz w:val="20"/>
          <w:szCs w:val="20"/>
        </w:rPr>
      </w:pPr>
      <w:r w:rsidRPr="00B41EB9">
        <w:rPr>
          <w:b/>
          <w:sz w:val="20"/>
          <w:szCs w:val="20"/>
        </w:rPr>
        <w:t xml:space="preserve"> на принятие решений о возврате животных без владельцев на прежние места обитания </w:t>
      </w:r>
    </w:p>
    <w:p w:rsidR="00B41EB9" w:rsidRDefault="00B41EB9" w:rsidP="00B41EB9">
      <w:pPr>
        <w:jc w:val="both"/>
        <w:rPr>
          <w:b/>
          <w:sz w:val="20"/>
          <w:szCs w:val="20"/>
        </w:rPr>
      </w:pPr>
      <w:r w:rsidRPr="00B41EB9">
        <w:rPr>
          <w:b/>
          <w:sz w:val="20"/>
          <w:szCs w:val="20"/>
        </w:rPr>
        <w:t>животных без владельцев»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3</w:t>
      </w:r>
    </w:p>
    <w:p w:rsidR="002C2F16" w:rsidRDefault="002C2F16" w:rsidP="00B41EB9">
      <w:pPr>
        <w:jc w:val="both"/>
        <w:rPr>
          <w:b/>
          <w:sz w:val="20"/>
          <w:szCs w:val="20"/>
        </w:rPr>
      </w:pPr>
    </w:p>
    <w:p w:rsidR="007F675A" w:rsidRDefault="002C2F16" w:rsidP="002C2F16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Информация </w:t>
      </w:r>
      <w:r w:rsidRPr="002C2F16">
        <w:rPr>
          <w:b/>
          <w:color w:val="000000"/>
          <w:sz w:val="20"/>
          <w:szCs w:val="20"/>
        </w:rPr>
        <w:t xml:space="preserve">о результатах контрольного мероприятия </w:t>
      </w:r>
    </w:p>
    <w:p w:rsidR="007F675A" w:rsidRDefault="002C2F16" w:rsidP="002C2F16">
      <w:pPr>
        <w:autoSpaceDE w:val="0"/>
        <w:autoSpaceDN w:val="0"/>
        <w:adjustRightInd w:val="0"/>
        <w:rPr>
          <w:b/>
          <w:iCs/>
          <w:color w:val="000000"/>
          <w:sz w:val="20"/>
          <w:szCs w:val="20"/>
        </w:rPr>
      </w:pPr>
      <w:r w:rsidRPr="002C2F16">
        <w:rPr>
          <w:b/>
          <w:color w:val="000000"/>
          <w:sz w:val="20"/>
          <w:szCs w:val="20"/>
        </w:rPr>
        <w:t>«</w:t>
      </w:r>
      <w:r w:rsidRPr="002C2F16">
        <w:rPr>
          <w:b/>
          <w:iCs/>
          <w:color w:val="000000"/>
          <w:sz w:val="20"/>
          <w:szCs w:val="20"/>
        </w:rPr>
        <w:t xml:space="preserve">Проверка реализации решения Думы Молчановского района от 28.05.2015 г. № 23 </w:t>
      </w:r>
    </w:p>
    <w:p w:rsidR="007F675A" w:rsidRDefault="002C2F16" w:rsidP="002C2F16">
      <w:pPr>
        <w:autoSpaceDE w:val="0"/>
        <w:autoSpaceDN w:val="0"/>
        <w:adjustRightInd w:val="0"/>
        <w:rPr>
          <w:b/>
          <w:iCs/>
          <w:color w:val="000000"/>
          <w:sz w:val="20"/>
          <w:szCs w:val="20"/>
        </w:rPr>
      </w:pPr>
      <w:r w:rsidRPr="002C2F16">
        <w:rPr>
          <w:b/>
          <w:iCs/>
          <w:color w:val="000000"/>
          <w:sz w:val="20"/>
          <w:szCs w:val="20"/>
        </w:rPr>
        <w:t xml:space="preserve">«Об утверждении Положения о размере, условиях и порядке компенсации расходов </w:t>
      </w:r>
    </w:p>
    <w:p w:rsidR="007F675A" w:rsidRDefault="002C2F16" w:rsidP="002C2F16">
      <w:pPr>
        <w:autoSpaceDE w:val="0"/>
        <w:autoSpaceDN w:val="0"/>
        <w:adjustRightInd w:val="0"/>
        <w:rPr>
          <w:b/>
          <w:iCs/>
          <w:color w:val="000000"/>
          <w:sz w:val="20"/>
          <w:szCs w:val="20"/>
        </w:rPr>
      </w:pPr>
      <w:r w:rsidRPr="002C2F16">
        <w:rPr>
          <w:b/>
          <w:iCs/>
          <w:color w:val="000000"/>
          <w:sz w:val="20"/>
          <w:szCs w:val="20"/>
        </w:rPr>
        <w:t>на оплату стоимости проезда и провоза багажа к месту использования отпуска</w:t>
      </w:r>
    </w:p>
    <w:p w:rsidR="007F675A" w:rsidRDefault="002C2F16" w:rsidP="002C2F16">
      <w:pPr>
        <w:autoSpaceDE w:val="0"/>
        <w:autoSpaceDN w:val="0"/>
        <w:adjustRightInd w:val="0"/>
        <w:rPr>
          <w:b/>
          <w:iCs/>
          <w:color w:val="000000"/>
          <w:sz w:val="20"/>
          <w:szCs w:val="20"/>
        </w:rPr>
      </w:pPr>
      <w:r w:rsidRPr="002C2F16">
        <w:rPr>
          <w:b/>
          <w:iCs/>
          <w:color w:val="000000"/>
          <w:sz w:val="20"/>
          <w:szCs w:val="20"/>
        </w:rPr>
        <w:t xml:space="preserve"> и обратно, а также расходов, связанных с переездом, лицам, работающим в органах </w:t>
      </w:r>
    </w:p>
    <w:p w:rsidR="007F675A" w:rsidRDefault="002C2F16" w:rsidP="002C2F16">
      <w:pPr>
        <w:autoSpaceDE w:val="0"/>
        <w:autoSpaceDN w:val="0"/>
        <w:adjustRightInd w:val="0"/>
        <w:rPr>
          <w:b/>
          <w:iCs/>
          <w:color w:val="000000"/>
          <w:sz w:val="20"/>
          <w:szCs w:val="20"/>
        </w:rPr>
      </w:pPr>
      <w:r w:rsidRPr="002C2F16">
        <w:rPr>
          <w:b/>
          <w:iCs/>
          <w:color w:val="000000"/>
          <w:sz w:val="20"/>
          <w:szCs w:val="20"/>
        </w:rPr>
        <w:t xml:space="preserve">местного самоуправления, муниципальных </w:t>
      </w:r>
      <w:proofErr w:type="gramStart"/>
      <w:r w:rsidRPr="002C2F16">
        <w:rPr>
          <w:b/>
          <w:iCs/>
          <w:color w:val="000000"/>
          <w:sz w:val="20"/>
          <w:szCs w:val="20"/>
        </w:rPr>
        <w:t>учреждениях</w:t>
      </w:r>
      <w:proofErr w:type="gramEnd"/>
      <w:r w:rsidRPr="002C2F16">
        <w:rPr>
          <w:b/>
          <w:iCs/>
          <w:color w:val="000000"/>
          <w:sz w:val="20"/>
          <w:szCs w:val="20"/>
        </w:rPr>
        <w:t xml:space="preserve">, расположенных </w:t>
      </w:r>
    </w:p>
    <w:p w:rsidR="007F675A" w:rsidRDefault="002C2F16" w:rsidP="002C2F16">
      <w:pPr>
        <w:autoSpaceDE w:val="0"/>
        <w:autoSpaceDN w:val="0"/>
        <w:adjustRightInd w:val="0"/>
        <w:rPr>
          <w:b/>
          <w:iCs/>
          <w:color w:val="000000"/>
          <w:sz w:val="20"/>
          <w:szCs w:val="20"/>
        </w:rPr>
      </w:pPr>
      <w:r w:rsidRPr="002C2F16">
        <w:rPr>
          <w:b/>
          <w:iCs/>
          <w:color w:val="000000"/>
          <w:sz w:val="20"/>
          <w:szCs w:val="20"/>
        </w:rPr>
        <w:t>в Молчано</w:t>
      </w:r>
      <w:r>
        <w:rPr>
          <w:b/>
          <w:iCs/>
          <w:color w:val="000000"/>
          <w:sz w:val="20"/>
          <w:szCs w:val="20"/>
        </w:rPr>
        <w:t xml:space="preserve">вском районе и членам их семей» </w:t>
      </w:r>
      <w:r w:rsidRPr="002C2F16">
        <w:rPr>
          <w:b/>
          <w:iCs/>
          <w:color w:val="000000"/>
          <w:sz w:val="20"/>
          <w:szCs w:val="20"/>
        </w:rPr>
        <w:t xml:space="preserve">в 2020-2021 годах в МАОУ </w:t>
      </w:r>
    </w:p>
    <w:p w:rsidR="002C2F16" w:rsidRPr="002C2F16" w:rsidRDefault="002C2F16" w:rsidP="002C2F16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2C2F16">
        <w:rPr>
          <w:b/>
          <w:iCs/>
          <w:color w:val="000000"/>
          <w:sz w:val="20"/>
          <w:szCs w:val="20"/>
        </w:rPr>
        <w:t>«Молчановская СОШ № 1</w:t>
      </w:r>
      <w:r w:rsidRPr="002C2F16">
        <w:rPr>
          <w:b/>
          <w:color w:val="000000"/>
          <w:sz w:val="20"/>
          <w:szCs w:val="20"/>
        </w:rPr>
        <w:t>»</w:t>
      </w:r>
      <w:r w:rsidR="007F675A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4</w:t>
      </w:r>
    </w:p>
    <w:p w:rsidR="00B41EB9" w:rsidRDefault="00B41EB9" w:rsidP="00B41EB9">
      <w:pPr>
        <w:jc w:val="both"/>
        <w:rPr>
          <w:b/>
          <w:sz w:val="20"/>
          <w:szCs w:val="20"/>
        </w:rPr>
      </w:pPr>
    </w:p>
    <w:p w:rsidR="00B41EB9" w:rsidRPr="00B41EB9" w:rsidRDefault="00B41EB9" w:rsidP="00B41EB9">
      <w:pPr>
        <w:jc w:val="both"/>
        <w:rPr>
          <w:b/>
          <w:sz w:val="20"/>
          <w:szCs w:val="20"/>
        </w:rPr>
      </w:pPr>
    </w:p>
    <w:p w:rsidR="00B41EB9" w:rsidRPr="00B41EB9" w:rsidRDefault="00B41EB9" w:rsidP="00B41EB9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B41EB9" w:rsidRPr="00573253" w:rsidRDefault="00B41EB9" w:rsidP="00B41EB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EB9" w:rsidRPr="00573253" w:rsidRDefault="00B41EB9" w:rsidP="00B41EB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EB9" w:rsidRPr="00573253" w:rsidRDefault="00B41EB9" w:rsidP="00B41EB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EB9" w:rsidRPr="00573253" w:rsidRDefault="00B41EB9" w:rsidP="00B41EB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EB9" w:rsidRPr="00573253" w:rsidRDefault="00B41EB9" w:rsidP="00B41EB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EB9" w:rsidRPr="00573253" w:rsidRDefault="00B41EB9" w:rsidP="00B41EB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EB9" w:rsidRPr="00573253" w:rsidRDefault="00B41EB9" w:rsidP="00B41EB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EB9" w:rsidRPr="00573253" w:rsidRDefault="00B41EB9" w:rsidP="00B41EB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EB9" w:rsidRPr="00573253" w:rsidRDefault="00B41EB9" w:rsidP="00B41EB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EB9" w:rsidRPr="00573253" w:rsidRDefault="00B41EB9" w:rsidP="00B41EB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EB9" w:rsidRPr="00573253" w:rsidRDefault="00B41EB9" w:rsidP="00B41EB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EB9" w:rsidRDefault="00B41EB9">
      <w:pPr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B41EB9" w:rsidRPr="00222633" w:rsidRDefault="00B41EB9" w:rsidP="00B41EB9">
      <w:pPr>
        <w:ind w:right="5"/>
        <w:jc w:val="both"/>
        <w:rPr>
          <w:color w:val="000000"/>
          <w:sz w:val="20"/>
          <w:szCs w:val="20"/>
        </w:rPr>
      </w:pPr>
      <w:r w:rsidRPr="00222633">
        <w:rPr>
          <w:color w:val="000000"/>
          <w:sz w:val="20"/>
          <w:szCs w:val="20"/>
        </w:rPr>
        <w:lastRenderedPageBreak/>
        <w:t>Официальное печатное издание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«Молчановский район»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B41EB9" w:rsidRPr="00222633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Pr="00222633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Pr="00222633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Pr="00222633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Pr="00222633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Pr="00222633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Pr="00222633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Pr="00222633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Pr="00222633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Pr="00222633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Pr="00222633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Pr="00222633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Pr="00222633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Pr="00222633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Pr="00222633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Pr="00222633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Pr="00222633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Pr="00222633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Pr="00222633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Pr="00222633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Pr="00222633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Pr="00222633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Pr="00222633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Pr="00222633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Pr="00222633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Pr="00222633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</w:p>
    <w:p w:rsidR="00B41EB9" w:rsidRPr="00222633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  <w:r w:rsidRPr="00222633">
        <w:rPr>
          <w:b/>
          <w:color w:val="000000"/>
          <w:sz w:val="20"/>
          <w:szCs w:val="20"/>
        </w:rPr>
        <w:t>Учредитель:</w:t>
      </w:r>
    </w:p>
    <w:p w:rsidR="00B41EB9" w:rsidRPr="00222633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  <w:r w:rsidRPr="00222633">
        <w:rPr>
          <w:b/>
          <w:color w:val="000000"/>
          <w:sz w:val="20"/>
          <w:szCs w:val="20"/>
        </w:rPr>
        <w:t>Администрация Молчановского района</w:t>
      </w:r>
    </w:p>
    <w:p w:rsidR="00B41EB9" w:rsidRPr="00222633" w:rsidRDefault="00B41EB9" w:rsidP="00B41EB9">
      <w:pPr>
        <w:ind w:right="5"/>
        <w:jc w:val="both"/>
        <w:rPr>
          <w:color w:val="000000"/>
          <w:sz w:val="20"/>
          <w:szCs w:val="20"/>
        </w:rPr>
      </w:pPr>
      <w:r w:rsidRPr="00222633">
        <w:rPr>
          <w:color w:val="000000"/>
          <w:sz w:val="20"/>
          <w:szCs w:val="20"/>
        </w:rPr>
        <w:t>636330, Томская область, Молчановский район,</w:t>
      </w:r>
    </w:p>
    <w:p w:rsidR="00B41EB9" w:rsidRPr="00222633" w:rsidRDefault="00B41EB9" w:rsidP="00B41EB9">
      <w:pPr>
        <w:ind w:right="5"/>
        <w:jc w:val="both"/>
        <w:rPr>
          <w:color w:val="000000"/>
          <w:sz w:val="20"/>
          <w:szCs w:val="20"/>
        </w:rPr>
      </w:pPr>
      <w:r w:rsidRPr="00222633">
        <w:rPr>
          <w:color w:val="000000"/>
          <w:sz w:val="20"/>
          <w:szCs w:val="20"/>
        </w:rPr>
        <w:t>с. Молчаново, ул. Димитрова, 25,</w:t>
      </w:r>
    </w:p>
    <w:p w:rsidR="00B41EB9" w:rsidRPr="00222633" w:rsidRDefault="00B41EB9" w:rsidP="00B41EB9">
      <w:pPr>
        <w:ind w:right="5"/>
        <w:jc w:val="both"/>
        <w:rPr>
          <w:color w:val="000000"/>
          <w:sz w:val="20"/>
          <w:szCs w:val="20"/>
        </w:rPr>
      </w:pPr>
      <w:r w:rsidRPr="00222633">
        <w:rPr>
          <w:color w:val="000000"/>
          <w:sz w:val="20"/>
          <w:szCs w:val="20"/>
        </w:rPr>
        <w:t>тел. 23-22-0</w:t>
      </w:r>
    </w:p>
    <w:p w:rsidR="00B41EB9" w:rsidRPr="00222633" w:rsidRDefault="00B41EB9" w:rsidP="00B41EB9">
      <w:pPr>
        <w:ind w:right="5"/>
        <w:jc w:val="both"/>
        <w:rPr>
          <w:color w:val="000000"/>
          <w:sz w:val="20"/>
          <w:szCs w:val="20"/>
        </w:rPr>
      </w:pPr>
    </w:p>
    <w:p w:rsidR="00B41EB9" w:rsidRPr="00222633" w:rsidRDefault="00B41EB9" w:rsidP="00B41EB9">
      <w:pPr>
        <w:ind w:right="5"/>
        <w:jc w:val="both"/>
        <w:rPr>
          <w:b/>
          <w:color w:val="000000"/>
          <w:sz w:val="20"/>
          <w:szCs w:val="20"/>
        </w:rPr>
      </w:pPr>
      <w:r w:rsidRPr="00222633">
        <w:rPr>
          <w:b/>
          <w:color w:val="000000"/>
          <w:sz w:val="20"/>
          <w:szCs w:val="20"/>
        </w:rPr>
        <w:t>Главный редактор:</w:t>
      </w:r>
    </w:p>
    <w:p w:rsidR="00B41EB9" w:rsidRPr="00222633" w:rsidRDefault="00B41EB9" w:rsidP="00B41EB9">
      <w:pPr>
        <w:ind w:right="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Паульзен Д.Г.</w:t>
      </w:r>
    </w:p>
    <w:p w:rsidR="00B41EB9" w:rsidRPr="00222633" w:rsidRDefault="00B41EB9" w:rsidP="00B41EB9">
      <w:pPr>
        <w:ind w:right="5"/>
        <w:jc w:val="both"/>
        <w:rPr>
          <w:color w:val="000000"/>
          <w:sz w:val="20"/>
          <w:szCs w:val="20"/>
        </w:rPr>
      </w:pPr>
    </w:p>
    <w:p w:rsidR="00B41EB9" w:rsidRPr="00222633" w:rsidRDefault="00B41EB9" w:rsidP="00B41EB9">
      <w:pPr>
        <w:ind w:right="5"/>
        <w:jc w:val="both"/>
        <w:rPr>
          <w:color w:val="000000"/>
          <w:sz w:val="20"/>
          <w:szCs w:val="20"/>
        </w:rPr>
      </w:pPr>
      <w:r w:rsidRPr="00222633">
        <w:rPr>
          <w:color w:val="000000"/>
          <w:sz w:val="20"/>
          <w:szCs w:val="20"/>
        </w:rPr>
        <w:t>Тираж 24 экз.</w:t>
      </w:r>
    </w:p>
    <w:p w:rsidR="00B41EB9" w:rsidRPr="00222633" w:rsidRDefault="00B41EB9" w:rsidP="00B41EB9">
      <w:pPr>
        <w:ind w:right="5"/>
        <w:jc w:val="both"/>
        <w:rPr>
          <w:color w:val="000000"/>
          <w:sz w:val="20"/>
          <w:szCs w:val="20"/>
        </w:rPr>
      </w:pPr>
    </w:p>
    <w:p w:rsidR="00B41EB9" w:rsidRPr="00222633" w:rsidRDefault="00B41EB9" w:rsidP="00B41EB9">
      <w:pPr>
        <w:ind w:right="5"/>
        <w:jc w:val="both"/>
        <w:rPr>
          <w:color w:val="000000"/>
          <w:sz w:val="20"/>
          <w:szCs w:val="20"/>
        </w:rPr>
      </w:pPr>
      <w:r w:rsidRPr="00222633">
        <w:rPr>
          <w:color w:val="000000"/>
          <w:sz w:val="20"/>
          <w:szCs w:val="20"/>
        </w:rPr>
        <w:t>Бесплатно</w:t>
      </w:r>
    </w:p>
    <w:p w:rsidR="00B41EB9" w:rsidRPr="00222633" w:rsidRDefault="00B41EB9" w:rsidP="00B41EB9">
      <w:pPr>
        <w:ind w:right="5"/>
        <w:jc w:val="both"/>
        <w:rPr>
          <w:color w:val="000000"/>
          <w:sz w:val="20"/>
          <w:szCs w:val="20"/>
        </w:rPr>
      </w:pPr>
    </w:p>
    <w:p w:rsidR="00B41EB9" w:rsidRPr="00222633" w:rsidRDefault="00B41EB9" w:rsidP="00B41EB9">
      <w:pPr>
        <w:ind w:right="5"/>
        <w:jc w:val="both"/>
        <w:rPr>
          <w:color w:val="000000"/>
          <w:sz w:val="20"/>
          <w:szCs w:val="20"/>
        </w:rPr>
      </w:pPr>
      <w:r w:rsidRPr="00222633">
        <w:rPr>
          <w:color w:val="000000"/>
          <w:sz w:val="20"/>
          <w:szCs w:val="20"/>
        </w:rPr>
        <w:t>Отпечатано в Администрации Молчановского района,</w:t>
      </w:r>
    </w:p>
    <w:p w:rsidR="00B41EB9" w:rsidRPr="00222633" w:rsidRDefault="00B41EB9" w:rsidP="00B41EB9">
      <w:pPr>
        <w:ind w:right="5"/>
        <w:jc w:val="both"/>
        <w:rPr>
          <w:color w:val="000000"/>
          <w:sz w:val="20"/>
          <w:szCs w:val="20"/>
        </w:rPr>
      </w:pPr>
      <w:r w:rsidRPr="00222633">
        <w:rPr>
          <w:color w:val="000000"/>
          <w:sz w:val="20"/>
          <w:szCs w:val="20"/>
        </w:rPr>
        <w:t>636330, Томская область, Молчановский район,</w:t>
      </w:r>
    </w:p>
    <w:p w:rsidR="00B41EB9" w:rsidRPr="00222633" w:rsidRDefault="00B41EB9" w:rsidP="00B41EB9">
      <w:pPr>
        <w:ind w:right="5"/>
        <w:jc w:val="both"/>
        <w:rPr>
          <w:b/>
          <w:sz w:val="20"/>
          <w:szCs w:val="20"/>
        </w:rPr>
      </w:pPr>
      <w:r w:rsidRPr="00222633">
        <w:rPr>
          <w:color w:val="000000"/>
          <w:sz w:val="20"/>
          <w:szCs w:val="20"/>
        </w:rPr>
        <w:t>с. Молчаново, ул. Димитрова, 25</w:t>
      </w:r>
    </w:p>
    <w:p w:rsidR="00B41EB9" w:rsidRPr="00573253" w:rsidRDefault="00B41EB9" w:rsidP="00B41EB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EB9" w:rsidRPr="00573253" w:rsidRDefault="00B41EB9" w:rsidP="00B41EB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EB9" w:rsidRPr="00573253" w:rsidRDefault="00B41EB9" w:rsidP="00B41EB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sectPr w:rsidR="00B41EB9" w:rsidRPr="00573253" w:rsidSect="00B41EB9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F16" w:rsidRDefault="002C2F16" w:rsidP="00B41EB9">
      <w:r>
        <w:separator/>
      </w:r>
    </w:p>
  </w:endnote>
  <w:endnote w:type="continuationSeparator" w:id="1">
    <w:p w:rsidR="002C2F16" w:rsidRDefault="002C2F16" w:rsidP="00B41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F16" w:rsidRDefault="002C2F16" w:rsidP="00B41EB9">
      <w:r>
        <w:separator/>
      </w:r>
    </w:p>
  </w:footnote>
  <w:footnote w:type="continuationSeparator" w:id="1">
    <w:p w:rsidR="002C2F16" w:rsidRDefault="002C2F16" w:rsidP="00B41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749173"/>
    </w:sdtPr>
    <w:sdtContent>
      <w:p w:rsidR="002C2F16" w:rsidRDefault="002C2F16">
        <w:pPr>
          <w:pStyle w:val="a9"/>
          <w:jc w:val="center"/>
        </w:pPr>
        <w:fldSimple w:instr="PAGE   \* MERGEFORMAT">
          <w:r w:rsidR="007F675A">
            <w:rPr>
              <w:noProof/>
            </w:rPr>
            <w:t>8</w:t>
          </w:r>
        </w:fldSimple>
      </w:p>
    </w:sdtContent>
  </w:sdt>
  <w:p w:rsidR="002C2F16" w:rsidRDefault="002C2F1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697"/>
    <w:multiLevelType w:val="hybridMultilevel"/>
    <w:tmpl w:val="0B1CA8E4"/>
    <w:lvl w:ilvl="0" w:tplc="290ADA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095C20"/>
    <w:multiLevelType w:val="hybridMultilevel"/>
    <w:tmpl w:val="FD4AB69C"/>
    <w:lvl w:ilvl="0" w:tplc="290ADA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C87971"/>
    <w:multiLevelType w:val="hybridMultilevel"/>
    <w:tmpl w:val="57C6CE8E"/>
    <w:lvl w:ilvl="0" w:tplc="290ADA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F1240C"/>
    <w:multiLevelType w:val="hybridMultilevel"/>
    <w:tmpl w:val="44E0A472"/>
    <w:lvl w:ilvl="0" w:tplc="290ADA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A702CF"/>
    <w:multiLevelType w:val="hybridMultilevel"/>
    <w:tmpl w:val="62EEC8D2"/>
    <w:lvl w:ilvl="0" w:tplc="5532F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2E0FCC"/>
    <w:multiLevelType w:val="hybridMultilevel"/>
    <w:tmpl w:val="C1D0F876"/>
    <w:lvl w:ilvl="0" w:tplc="C9F2C75C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491C77"/>
    <w:multiLevelType w:val="hybridMultilevel"/>
    <w:tmpl w:val="9118AB74"/>
    <w:lvl w:ilvl="0" w:tplc="290ADA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41EB9"/>
    <w:rsid w:val="002C2F16"/>
    <w:rsid w:val="003D48EE"/>
    <w:rsid w:val="0044763E"/>
    <w:rsid w:val="007F675A"/>
    <w:rsid w:val="00B4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E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EB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B41E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4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41E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41EB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4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1EB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41EB9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B41EB9"/>
    <w:pPr>
      <w:suppressAutoHyphens/>
      <w:ind w:left="720"/>
      <w:contextualSpacing/>
    </w:pPr>
    <w:rPr>
      <w:lang w:eastAsia="ar-SA"/>
    </w:rPr>
  </w:style>
  <w:style w:type="character" w:customStyle="1" w:styleId="ConsPlusNormal0">
    <w:name w:val="ConsPlusNormal Знак"/>
    <w:link w:val="ConsPlusNormal"/>
    <w:rsid w:val="00B41EB9"/>
    <w:rPr>
      <w:rFonts w:ascii="Arial" w:eastAsia="Times New Roman" w:hAnsi="Arial" w:cs="Arial"/>
      <w:sz w:val="20"/>
      <w:lang w:eastAsia="ru-RU"/>
    </w:rPr>
  </w:style>
  <w:style w:type="paragraph" w:styleId="a9">
    <w:name w:val="header"/>
    <w:basedOn w:val="a"/>
    <w:link w:val="aa"/>
    <w:uiPriority w:val="99"/>
    <w:unhideWhenUsed/>
    <w:rsid w:val="00B41E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1E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1E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E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EB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B41E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4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41E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41EB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4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1EB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41EB9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B41EB9"/>
    <w:pPr>
      <w:suppressAutoHyphens/>
      <w:ind w:left="720"/>
      <w:contextualSpacing/>
    </w:pPr>
    <w:rPr>
      <w:lang w:eastAsia="ar-SA"/>
    </w:rPr>
  </w:style>
  <w:style w:type="character" w:customStyle="1" w:styleId="ConsPlusNormal0">
    <w:name w:val="ConsPlusNormal Знак"/>
    <w:link w:val="ConsPlusNormal"/>
    <w:rsid w:val="00B41EB9"/>
    <w:rPr>
      <w:rFonts w:ascii="Arial" w:eastAsia="Times New Roman" w:hAnsi="Arial" w:cs="Arial"/>
      <w:sz w:val="20"/>
      <w:lang w:eastAsia="ru-RU"/>
    </w:rPr>
  </w:style>
  <w:style w:type="paragraph" w:styleId="a9">
    <w:name w:val="header"/>
    <w:basedOn w:val="a"/>
    <w:link w:val="aa"/>
    <w:uiPriority w:val="99"/>
    <w:unhideWhenUsed/>
    <w:rsid w:val="00B41E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1E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1E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)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lchanovo.ru/).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molchano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1BAEA7399E9195E33CFB7BAA867653C5266C3C10F90C26835323AD0AA623D450E2AB52B431CA4CVBj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3743</Words>
  <Characters>21337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Бахман</dc:creator>
  <cp:lastModifiedBy>Duma</cp:lastModifiedBy>
  <cp:revision>2</cp:revision>
  <dcterms:created xsi:type="dcterms:W3CDTF">2023-02-09T07:55:00Z</dcterms:created>
  <dcterms:modified xsi:type="dcterms:W3CDTF">2023-02-09T12:45:00Z</dcterms:modified>
</cp:coreProperties>
</file>