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0F" w:rsidRDefault="00FD750F" w:rsidP="00FD750F">
      <w:pPr>
        <w:jc w:val="center"/>
      </w:pPr>
      <w:r>
        <w:rPr>
          <w:noProof/>
          <w:lang w:eastAsia="ru-RU"/>
        </w:rPr>
        <w:drawing>
          <wp:inline distT="0" distB="0" distL="0" distR="0" wp14:anchorId="7B3271AD" wp14:editId="59400656">
            <wp:extent cx="7715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50F" w:rsidRPr="001A5740" w:rsidRDefault="00FD750F" w:rsidP="00FD750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1A57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FD750F" w:rsidRPr="001A5740" w:rsidRDefault="00FD750F" w:rsidP="00FD7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1A57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FD750F" w:rsidRPr="001A5740" w:rsidRDefault="00FD750F" w:rsidP="00FD750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1A57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Постановление</w:t>
      </w:r>
    </w:p>
    <w:p w:rsidR="00FD750F" w:rsidRPr="0010333B" w:rsidRDefault="00FD750F" w:rsidP="00FD750F">
      <w:pPr>
        <w:jc w:val="center"/>
        <w:rPr>
          <w:sz w:val="28"/>
          <w:szCs w:val="28"/>
        </w:rPr>
      </w:pPr>
    </w:p>
    <w:p w:rsidR="00FD750F" w:rsidRPr="0063758E" w:rsidRDefault="002D5B64" w:rsidP="00FD750F">
      <w:pPr>
        <w:jc w:val="both"/>
        <w:rPr>
          <w:rFonts w:ascii="Times New Roman" w:hAnsi="Times New Roman" w:cs="Times New Roman"/>
          <w:sz w:val="28"/>
          <w:szCs w:val="28"/>
        </w:rPr>
      </w:pPr>
      <w:r w:rsidRPr="002D5B64">
        <w:rPr>
          <w:rFonts w:ascii="Times New Roman" w:hAnsi="Times New Roman" w:cs="Times New Roman"/>
          <w:sz w:val="28"/>
          <w:szCs w:val="28"/>
          <w:u w:val="single"/>
        </w:rPr>
        <w:t>27.07.2020</w:t>
      </w:r>
      <w:r w:rsidR="00FD750F" w:rsidRPr="0063758E">
        <w:t xml:space="preserve">                                                     </w:t>
      </w:r>
      <w:r>
        <w:t xml:space="preserve">       </w:t>
      </w:r>
      <w:r w:rsidR="00FD750F" w:rsidRPr="0063758E">
        <w:t xml:space="preserve">                                                                                                               </w:t>
      </w:r>
      <w:r w:rsidRPr="002D5B64">
        <w:rPr>
          <w:rFonts w:ascii="Times New Roman" w:hAnsi="Times New Roman" w:cs="Times New Roman"/>
          <w:sz w:val="28"/>
          <w:szCs w:val="28"/>
          <w:u w:val="single"/>
        </w:rPr>
        <w:t>390</w:t>
      </w:r>
    </w:p>
    <w:p w:rsidR="00FD750F" w:rsidRDefault="0077088B" w:rsidP="0077088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25.05.2020 № 269 </w:t>
      </w:r>
      <w:r w:rsid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71186" w:rsidRP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системе оплаты труда руководителей, их заместителей и главного бухгалтера МАУК «</w:t>
      </w:r>
      <w:proofErr w:type="spellStart"/>
      <w:r w:rsidR="00471186" w:rsidRP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Межпоселенческий</w:t>
      </w:r>
      <w:proofErr w:type="spellEnd"/>
      <w:r w:rsidR="00471186" w:rsidRP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методический центр народного творчества и досуга», МБУК «</w:t>
      </w:r>
      <w:proofErr w:type="spellStart"/>
      <w:r w:rsidR="00471186" w:rsidRP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="00471186" w:rsidRP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71186" w:rsidRP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 w:rsidR="00471186" w:rsidRP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централизованная библиотечная система», МБОУ ДО «</w:t>
      </w:r>
      <w:proofErr w:type="spellStart"/>
      <w:r w:rsidR="00471186" w:rsidRP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="00471186" w:rsidRP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детская музыкальная школа»</w:t>
      </w:r>
      <w:r w:rsidR="0047118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7088B" w:rsidRDefault="0077088B" w:rsidP="0077088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088B" w:rsidRDefault="0077088B" w:rsidP="0077088B">
      <w:pPr>
        <w:suppressAutoHyphens/>
        <w:snapToGrid w:val="0"/>
        <w:spacing w:after="0" w:line="240" w:lineRule="auto"/>
        <w:jc w:val="center"/>
      </w:pPr>
    </w:p>
    <w:p w:rsidR="00FD750F" w:rsidRDefault="00FD750F" w:rsidP="00FD750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7708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ст. 135, 144, 145 </w:t>
      </w:r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</w:t>
      </w:r>
      <w:r w:rsidR="0077088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D74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="0077088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</w:t>
      </w:r>
      <w:r w:rsidR="00C9440D">
        <w:rPr>
          <w:rFonts w:ascii="Times New Roman" w:eastAsia="Times New Roman" w:hAnsi="Times New Roman" w:cs="Times New Roman"/>
          <w:sz w:val="28"/>
          <w:szCs w:val="28"/>
          <w:lang w:eastAsia="ar-SA"/>
        </w:rPr>
        <w:t>п. 4 ст. 86 Бюджетного кодекса Российской Федерации</w:t>
      </w:r>
    </w:p>
    <w:p w:rsidR="00FD750F" w:rsidRDefault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1ADE" w:rsidRDefault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FD750F" w:rsidRPr="00390448" w:rsidRDefault="00FD750F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457CA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о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истеме оплаты труда руководителей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заместителей и главн</w:t>
      </w:r>
      <w:r w:rsidR="00CB235E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бухгалтеров</w:t>
      </w:r>
      <w:r w:rsidR="00486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автономного учреждения культуры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Межпоселенческий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методический центр народного творчества и досуга» (далее - МАУК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»), </w:t>
      </w:r>
      <w:r w:rsidR="0048605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 культуры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централизованная библиотечная система»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МБУК «ММЦБС»), </w:t>
      </w:r>
      <w:r w:rsidR="0048605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образовательного учреждения дополнительного образования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детская музыкальная школа» (далее - МБОУ ДО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ДМШ») </w:t>
      </w:r>
      <w:r w:rsidR="0010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редакции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постановлению.</w:t>
      </w:r>
      <w:proofErr w:type="gramEnd"/>
    </w:p>
    <w:p w:rsidR="00FD750F" w:rsidRPr="00390448" w:rsidRDefault="0010333B" w:rsidP="00FD750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860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Руководителям </w:t>
      </w:r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МАУК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МБУК «ММЦБС», МБОУ ДО «</w:t>
      </w:r>
      <w:proofErr w:type="spellStart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привести в соответствие с действующим законодательством и настоящим постановлением правовые акты, регулирующие оплату труда руководител</w:t>
      </w:r>
      <w:r w:rsidR="00FD7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МАУК «</w:t>
      </w:r>
      <w:proofErr w:type="spellStart"/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ММЦНТиД</w:t>
      </w:r>
      <w:proofErr w:type="spellEnd"/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МБУК «ММЦБС», МБОУ ДО «</w:t>
      </w:r>
      <w:proofErr w:type="spellStart"/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Молчановская</w:t>
      </w:r>
      <w:proofErr w:type="spellEnd"/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ДМШ», </w:t>
      </w:r>
      <w:r w:rsidR="00FD750F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="00B47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заместителей и главных</w:t>
      </w:r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бухгалтер</w:t>
      </w:r>
      <w:r w:rsidR="00B47910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двухнедельный срок со дня вступления в отношении них </w:t>
      </w:r>
      <w:r w:rsidR="00B4791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силу настоящего постановления.</w:t>
      </w:r>
    </w:p>
    <w:p w:rsidR="007C6476" w:rsidRDefault="007C6476" w:rsidP="007C6476">
      <w:pPr>
        <w:pStyle w:val="1"/>
        <w:tabs>
          <w:tab w:val="left" w:pos="993"/>
          <w:tab w:val="left" w:pos="5908"/>
        </w:tabs>
        <w:ind w:left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</w:t>
      </w:r>
      <w:r w:rsidR="00B47910">
        <w:rPr>
          <w:rFonts w:eastAsia="Times New Roman"/>
          <w:sz w:val="28"/>
          <w:szCs w:val="28"/>
          <w:lang w:eastAsia="ar-SA"/>
        </w:rPr>
        <w:t>3</w:t>
      </w:r>
      <w:r w:rsidRPr="00390448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Опубликовать настоящее постановление в официальном</w:t>
      </w:r>
      <w:r w:rsidRPr="005E5BC7">
        <w:rPr>
          <w:rFonts w:eastAsia="Times New Roman"/>
          <w:sz w:val="28"/>
          <w:szCs w:val="28"/>
          <w:lang w:eastAsia="ar-SA"/>
        </w:rPr>
        <w:t xml:space="preserve"> печатном издании «Вестник </w:t>
      </w:r>
      <w:proofErr w:type="spellStart"/>
      <w:r w:rsidRPr="005E5BC7">
        <w:rPr>
          <w:rFonts w:eastAsia="Times New Roman"/>
          <w:sz w:val="28"/>
          <w:szCs w:val="28"/>
          <w:lang w:eastAsia="ar-SA"/>
        </w:rPr>
        <w:t>Молчановского</w:t>
      </w:r>
      <w:proofErr w:type="spellEnd"/>
      <w:r w:rsidRPr="005E5BC7">
        <w:rPr>
          <w:rFonts w:eastAsia="Times New Roman"/>
          <w:sz w:val="28"/>
          <w:szCs w:val="28"/>
          <w:lang w:eastAsia="ar-SA"/>
        </w:rPr>
        <w:t xml:space="preserve"> ра</w:t>
      </w:r>
      <w:r w:rsidR="0010333B">
        <w:rPr>
          <w:rFonts w:eastAsia="Times New Roman"/>
          <w:sz w:val="28"/>
          <w:szCs w:val="28"/>
          <w:lang w:eastAsia="ar-SA"/>
        </w:rPr>
        <w:t>йона» и</w:t>
      </w:r>
      <w:r>
        <w:rPr>
          <w:rFonts w:eastAsia="Times New Roman"/>
          <w:sz w:val="28"/>
          <w:szCs w:val="28"/>
          <w:lang w:eastAsia="ar-SA"/>
        </w:rPr>
        <w:t xml:space="preserve"> разместить на официальном сайте </w:t>
      </w:r>
      <w:r w:rsidRPr="005E5BC7">
        <w:rPr>
          <w:rFonts w:eastAsia="Times New Roman"/>
          <w:sz w:val="28"/>
          <w:szCs w:val="28"/>
          <w:lang w:eastAsia="ar-SA"/>
        </w:rPr>
        <w:t>муниципального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5E5BC7">
        <w:rPr>
          <w:rFonts w:eastAsia="Times New Roman"/>
          <w:sz w:val="28"/>
          <w:szCs w:val="28"/>
          <w:lang w:eastAsia="ar-SA"/>
        </w:rPr>
        <w:t>образования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5E5BC7">
        <w:rPr>
          <w:rFonts w:eastAsia="Times New Roman"/>
          <w:sz w:val="28"/>
          <w:szCs w:val="28"/>
          <w:lang w:eastAsia="ar-SA"/>
        </w:rPr>
        <w:t>«</w:t>
      </w:r>
      <w:proofErr w:type="spellStart"/>
      <w:r w:rsidRPr="005E5BC7">
        <w:rPr>
          <w:rFonts w:eastAsia="Times New Roman"/>
          <w:sz w:val="28"/>
          <w:szCs w:val="28"/>
          <w:lang w:eastAsia="ar-SA"/>
        </w:rPr>
        <w:t>Молчановский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район» </w:t>
      </w:r>
      <w:r w:rsidRPr="005E5BC7">
        <w:rPr>
          <w:rFonts w:eastAsia="Times New Roman"/>
          <w:sz w:val="28"/>
          <w:szCs w:val="28"/>
          <w:lang w:eastAsia="ar-SA"/>
        </w:rPr>
        <w:t>(</w:t>
      </w:r>
      <w:hyperlink r:id="rId9" w:history="1">
        <w:r w:rsidRPr="00095D21">
          <w:rPr>
            <w:rStyle w:val="a5"/>
            <w:rFonts w:eastAsia="Times New Roman"/>
            <w:sz w:val="28"/>
            <w:szCs w:val="28"/>
            <w:lang w:val="en-US" w:eastAsia="ar-SA"/>
          </w:rPr>
          <w:t>http</w:t>
        </w:r>
        <w:r w:rsidRPr="00095D21">
          <w:rPr>
            <w:rStyle w:val="a5"/>
            <w:rFonts w:eastAsia="Times New Roman"/>
            <w:sz w:val="28"/>
            <w:szCs w:val="28"/>
            <w:lang w:eastAsia="ar-SA"/>
          </w:rPr>
          <w:t>://</w:t>
        </w:r>
        <w:r w:rsidRPr="00095D21">
          <w:rPr>
            <w:rStyle w:val="a5"/>
            <w:sz w:val="28"/>
            <w:szCs w:val="28"/>
          </w:rPr>
          <w:t>www.molchanovo.ru</w:t>
        </w:r>
        <w:r w:rsidRPr="00095D21">
          <w:rPr>
            <w:rStyle w:val="a5"/>
            <w:rFonts w:eastAsia="Times New Roman"/>
            <w:sz w:val="28"/>
            <w:szCs w:val="28"/>
            <w:lang w:eastAsia="ar-SA"/>
          </w:rPr>
          <w:t>)</w:t>
        </w:r>
      </w:hyperlink>
      <w:r>
        <w:rPr>
          <w:rFonts w:eastAsia="Times New Roman"/>
          <w:sz w:val="28"/>
          <w:szCs w:val="28"/>
          <w:lang w:eastAsia="ar-SA"/>
        </w:rPr>
        <w:t xml:space="preserve">. </w:t>
      </w:r>
    </w:p>
    <w:p w:rsidR="007C6476" w:rsidRPr="00390448" w:rsidRDefault="00B47910" w:rsidP="007C6476">
      <w:pPr>
        <w:pStyle w:val="1"/>
        <w:tabs>
          <w:tab w:val="left" w:pos="993"/>
          <w:tab w:val="left" w:pos="5908"/>
        </w:tabs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D41E4A">
        <w:rPr>
          <w:rFonts w:eastAsia="Times New Roman"/>
          <w:sz w:val="28"/>
          <w:szCs w:val="28"/>
          <w:lang w:eastAsia="ar-SA"/>
        </w:rPr>
        <w:t xml:space="preserve">. </w:t>
      </w:r>
      <w:r w:rsidR="007C6476" w:rsidRPr="005E5BC7">
        <w:rPr>
          <w:rFonts w:eastAsia="Times New Roman"/>
          <w:sz w:val="28"/>
          <w:szCs w:val="28"/>
          <w:lang w:eastAsia="ar-SA"/>
        </w:rPr>
        <w:t>Настоящее постановле</w:t>
      </w:r>
      <w:r w:rsidR="007C6476">
        <w:rPr>
          <w:rFonts w:eastAsia="Times New Roman"/>
          <w:sz w:val="28"/>
          <w:szCs w:val="28"/>
          <w:lang w:eastAsia="ar-SA"/>
        </w:rPr>
        <w:t>ние вступает в силу со дня его официального</w:t>
      </w:r>
      <w:r w:rsidR="007C6476" w:rsidRPr="005E5BC7">
        <w:rPr>
          <w:rFonts w:eastAsia="Times New Roman"/>
          <w:sz w:val="28"/>
          <w:szCs w:val="28"/>
          <w:lang w:eastAsia="ar-SA"/>
        </w:rPr>
        <w:t xml:space="preserve"> опубликования</w:t>
      </w:r>
      <w:r w:rsidR="007C6476">
        <w:rPr>
          <w:rFonts w:eastAsia="Times New Roman"/>
          <w:sz w:val="28"/>
          <w:szCs w:val="28"/>
          <w:lang w:eastAsia="ar-SA"/>
        </w:rPr>
        <w:t xml:space="preserve"> и распространяется</w:t>
      </w:r>
      <w:r w:rsidR="00F85AF5">
        <w:rPr>
          <w:rFonts w:eastAsia="Times New Roman"/>
          <w:sz w:val="28"/>
          <w:szCs w:val="28"/>
          <w:lang w:eastAsia="ar-SA"/>
        </w:rPr>
        <w:t xml:space="preserve"> на правоотношения, возникшие с 01.0</w:t>
      </w:r>
      <w:r w:rsidR="0010333B">
        <w:rPr>
          <w:rFonts w:eastAsia="Times New Roman"/>
          <w:sz w:val="28"/>
          <w:szCs w:val="28"/>
          <w:lang w:eastAsia="ar-SA"/>
        </w:rPr>
        <w:t>7</w:t>
      </w:r>
      <w:r w:rsidR="00F85AF5">
        <w:rPr>
          <w:rFonts w:eastAsia="Times New Roman"/>
          <w:sz w:val="28"/>
          <w:szCs w:val="28"/>
          <w:lang w:eastAsia="ar-SA"/>
        </w:rPr>
        <w:t>.2020.</w:t>
      </w:r>
    </w:p>
    <w:p w:rsidR="00FD750F" w:rsidRDefault="00B47910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</w:t>
      </w:r>
      <w:r w:rsidR="00FD750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Заместителя</w:t>
      </w:r>
      <w:r w:rsidR="00FD750F" w:rsidRPr="00826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  <w:proofErr w:type="spellStart"/>
      <w:r w:rsidR="00FD750F" w:rsidRPr="0082647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="00FD750F" w:rsidRPr="00826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- начальник</w:t>
      </w:r>
      <w:r w:rsidR="00FD750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D750F" w:rsidRPr="00826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по социальной политике</w:t>
      </w:r>
      <w:r w:rsidR="00FD75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D750F" w:rsidRDefault="00FD750F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31B" w:rsidRDefault="0016431B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Ю.Ю. Сальков</w:t>
      </w: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910" w:rsidRDefault="00B47910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910" w:rsidRDefault="00B47910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910" w:rsidRDefault="00B47910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33B" w:rsidRDefault="0010333B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Pr="00F05A2E" w:rsidRDefault="00FD750F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</w:t>
      </w:r>
      <w:r w:rsidRPr="00F05A2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ариса Валерьевна </w:t>
      </w:r>
      <w:proofErr w:type="spellStart"/>
      <w:r w:rsidRPr="00F05A2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Котеловская</w:t>
      </w:r>
      <w:proofErr w:type="spellEnd"/>
    </w:p>
    <w:p w:rsidR="00FD750F" w:rsidRPr="00F05A2E" w:rsidRDefault="00FD750F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(838256) 23 2</w:t>
      </w:r>
      <w:r w:rsidRPr="00F05A2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</w:t>
      </w:r>
    </w:p>
    <w:p w:rsidR="00FD750F" w:rsidRPr="00F05A2E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 дело –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proofErr w:type="spellStart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ОЭАиП</w:t>
      </w:r>
      <w:proofErr w:type="spellEnd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/</w:t>
      </w:r>
      <w:proofErr w:type="spellStart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Котеловская</w:t>
      </w:r>
      <w:proofErr w:type="spellEnd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–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Бондаренко Н.А. - 1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Курмышова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О.С. </w:t>
      </w:r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–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Елизарьева В.А. </w:t>
      </w:r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Управление финансов </w:t>
      </w:r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1</w:t>
      </w:r>
    </w:p>
    <w:p w:rsidR="00FD750F" w:rsidRPr="00F05A2E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F05A2E">
        <w:rPr>
          <w:rFonts w:ascii="Times New Roman" w:eastAsia="Times New Roman" w:hAnsi="Times New Roman" w:cs="Times New Roman"/>
          <w:sz w:val="18"/>
          <w:szCs w:val="18"/>
          <w:lang w:eastAsia="ar-SA"/>
        </w:rPr>
        <w:t>ММЦНТиД</w:t>
      </w:r>
      <w:proofErr w:type="spellEnd"/>
      <w:r w:rsidRPr="00F05A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1</w:t>
      </w:r>
    </w:p>
    <w:p w:rsidR="00FD750F" w:rsidRPr="00F05A2E" w:rsidRDefault="00FD750F" w:rsidP="00FD750F">
      <w:pPr>
        <w:suppressAutoHyphens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05A2E">
        <w:rPr>
          <w:rFonts w:ascii="Times New Roman" w:eastAsia="Times New Roman" w:hAnsi="Times New Roman" w:cs="Times New Roman"/>
          <w:sz w:val="18"/>
          <w:szCs w:val="18"/>
          <w:lang w:eastAsia="ar-SA"/>
        </w:rPr>
        <w:t>МЦБС – 1</w:t>
      </w:r>
    </w:p>
    <w:p w:rsidR="00FD750F" w:rsidRPr="00F05A2E" w:rsidRDefault="00FD750F" w:rsidP="00FD750F">
      <w:pPr>
        <w:suppressAutoHyphens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05A2E">
        <w:rPr>
          <w:rFonts w:ascii="Times New Roman" w:eastAsia="Times New Roman" w:hAnsi="Times New Roman" w:cs="Times New Roman"/>
          <w:sz w:val="18"/>
          <w:szCs w:val="18"/>
          <w:lang w:eastAsia="ar-SA"/>
        </w:rPr>
        <w:t>ДМШ –  1</w:t>
      </w:r>
    </w:p>
    <w:p w:rsidR="00FD750F" w:rsidRDefault="00FD750F" w:rsidP="00FD750F"/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bookmarkStart w:id="0" w:name="_GoBack"/>
      <w:bookmarkEnd w:id="0"/>
      <w:r w:rsidRPr="0002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Администрации </w:t>
      </w:r>
      <w:proofErr w:type="spellStart"/>
      <w:r w:rsidRPr="0002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района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от </w:t>
      </w:r>
      <w:r w:rsidRPr="00025E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27.07.2020</w:t>
      </w:r>
      <w:r w:rsidRPr="0002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 </w:t>
      </w:r>
      <w:r w:rsidRPr="00025E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390</w:t>
      </w:r>
    </w:p>
    <w:p w:rsidR="00025EB2" w:rsidRPr="00025EB2" w:rsidRDefault="00025EB2" w:rsidP="00025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оплаты труда руководителей, их заместителей и главных бухгалтеров муниципального автономного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народного творчества и досуга», муниципального бюджетного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система», муниципального бюджетного образовательного учреждения дополнительного образования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Настоящее Положение определяет систему оплаты труда</w:t>
      </w:r>
      <w:r w:rsidRPr="00025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руководителей, их заместителей и главных бухгалтеров </w:t>
      </w:r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Межпоселенческий</w:t>
      </w:r>
      <w:proofErr w:type="spellEnd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методический центр народного творчества и досуга», муниципального бюджетного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межпоселенческая</w:t>
      </w:r>
      <w:proofErr w:type="spellEnd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централизованная библиотечная система», муниципального бюджетного образовательного учреждения дополнительного образования «</w:t>
      </w:r>
      <w:proofErr w:type="spellStart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музыкальная школа» (далее - Учреждения), устанавливая для них:</w:t>
      </w:r>
    </w:p>
    <w:p w:rsidR="00025EB2" w:rsidRPr="00025EB2" w:rsidRDefault="00025EB2" w:rsidP="00025EB2">
      <w:pPr>
        <w:numPr>
          <w:ilvl w:val="0"/>
          <w:numId w:val="1"/>
        </w:num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окладов;</w:t>
      </w:r>
    </w:p>
    <w:p w:rsidR="00025EB2" w:rsidRPr="00025EB2" w:rsidRDefault="00025EB2" w:rsidP="00025EB2">
      <w:pPr>
        <w:numPr>
          <w:ilvl w:val="0"/>
          <w:numId w:val="1"/>
        </w:num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компенсационных выплат;</w:t>
      </w:r>
    </w:p>
    <w:p w:rsidR="00025EB2" w:rsidRPr="00025EB2" w:rsidRDefault="00025EB2" w:rsidP="00025E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основания выплаты и размеры стимулирующих выплат, в частности премий.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Выплаты, указанные в разделах </w:t>
      </w:r>
      <w:r w:rsidRPr="00025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25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должностной оклад не образуют новый должностной оклад и не учитываются при исчислении иных компенсационных и стимулирующих выплат за исключением исчисления районного коэффициента к заработной плате и процентной надбавки к заработной плате за стаж работы в местности, приравненной к районам Крайнего Севера.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расходов на выплату заработной платы руководителям, их заместителям и главным бухгалтерам Учреждений, в том числе на премирование, а также материальной помощи осуществляется за счёт бюджетных ассигнований и (или) средств от приносящей доход деятельности, предусмотренных в фонде оплаты труда Учреждений. </w:t>
      </w: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оклады</w:t>
      </w: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должностного оклада руководителей Учреждений устанавливается исходя из группы по оплате труда руководителей:</w:t>
      </w:r>
    </w:p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2"/>
      </w:tblGrid>
      <w:tr w:rsidR="00025EB2" w:rsidRPr="00025EB2" w:rsidTr="00E728BB">
        <w:trPr>
          <w:jc w:val="center"/>
        </w:trPr>
        <w:tc>
          <w:tcPr>
            <w:tcW w:w="492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 по оплате труда руководителей</w:t>
            </w:r>
          </w:p>
        </w:tc>
        <w:tc>
          <w:tcPr>
            <w:tcW w:w="464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2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(руб.)</w:t>
            </w:r>
          </w:p>
        </w:tc>
      </w:tr>
      <w:tr w:rsidR="00025EB2" w:rsidRPr="00025EB2" w:rsidTr="00E728BB">
        <w:trPr>
          <w:jc w:val="center"/>
        </w:trPr>
        <w:tc>
          <w:tcPr>
            <w:tcW w:w="492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64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2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15719</w:t>
            </w:r>
          </w:p>
        </w:tc>
      </w:tr>
      <w:tr w:rsidR="00025EB2" w:rsidRPr="00025EB2" w:rsidTr="00E728BB">
        <w:trPr>
          <w:jc w:val="center"/>
        </w:trPr>
        <w:tc>
          <w:tcPr>
            <w:tcW w:w="492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64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2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14680</w:t>
            </w:r>
          </w:p>
        </w:tc>
      </w:tr>
      <w:tr w:rsidR="00025EB2" w:rsidRPr="00025EB2" w:rsidTr="00E728BB">
        <w:trPr>
          <w:jc w:val="center"/>
        </w:trPr>
        <w:tc>
          <w:tcPr>
            <w:tcW w:w="492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64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2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13711</w:t>
            </w:r>
          </w:p>
        </w:tc>
      </w:tr>
      <w:tr w:rsidR="00025EB2" w:rsidRPr="00025EB2" w:rsidTr="00E728BB">
        <w:trPr>
          <w:jc w:val="center"/>
        </w:trPr>
        <w:tc>
          <w:tcPr>
            <w:tcW w:w="492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64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2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12741</w:t>
            </w:r>
          </w:p>
        </w:tc>
      </w:tr>
      <w:tr w:rsidR="00025EB2" w:rsidRPr="00025EB2" w:rsidTr="00E728BB">
        <w:trPr>
          <w:jc w:val="center"/>
        </w:trPr>
        <w:tc>
          <w:tcPr>
            <w:tcW w:w="492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464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2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11910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Группа по оплате труда руководителей Учреждений определяется не чаще одного раза в год решением комиссии по оценке выполнения показателей и критериев оценки эффективности деятельности Учреждений (далее – Комиссия) на основании представленных руководителями отчетов с указанием количественных и качественных показателей работы Учреждений в соответствии с Приложением № 1 к настоящему Положению. Размер должностного оклада в соответствии с группой по оплате труда утверждается распоряжением Администрации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При отнесении Учреждений к группе по оплате труда руководителей показатели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</w:t>
      </w:r>
      <w:proofErr w:type="gram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параметры имеющегося филиала. Отчет руководителей о качественных и количественных показателях деятельности Учреждений предоставляется руководителями председателю Комиссии за год, предшествующий текущему.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Повышение окладов руководителей, связанное с изменением группы по оплате труда производится в пределах средств на оплату труда Учреждений.</w:t>
      </w:r>
    </w:p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Размеры должностных окладов заместителей руководителей и главных бухгалтеров Учреждений устанавливаются на 10 – 30% ниже должностного оклада руководителей.</w:t>
      </w:r>
    </w:p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вновь открываемых Учреждений группа оплаты труда руководителей определяется исходя из плановых (проектных) показателей, но не более чем на 2 года.</w:t>
      </w:r>
    </w:p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Учреждений, находящихся на капитальном ремонте, сохраняется группа по оплате труда, но не более чем на 2 года.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Компенсационные выплаты</w:t>
      </w: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 учетом условий труда руководителям Учреждений, их заместителям и главным бухгалтерам устанавливаются следующие компенсационные выплаты: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процентная надбавка к заработной плате за стаж работы в местности, приравненной к районам Крайнего Севера;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работникам, занятым на работах с вредными и (или) опасными условиями труда;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иные выплаты, предусмотренные федеральным законодательством.</w:t>
      </w: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Стимулирующие выплаты (кроме премий)</w:t>
      </w:r>
    </w:p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Руководителям Учреждений, их заместителям и главным бухгалтерам устанавливается ежемесячная надбавка: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наличие соответствующего профилю выполняемой работы по основной должности почетного звания, начинающегося со слова «Заслуженный», - в размере 1000 рублей;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наличие соответствующего профилю выполняемой работы по основной должности почетного звания, начинающегося со слова «Народный», - в размере 2000 рублей;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наличие соответствующего профилю выполняемой работы по основной должности ведомственного почетного звания (нагрудного знака) - в размере 2000 рублей.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работника двух и более почетных званий надбавка устанавливается по одному из них по выбору работника.</w:t>
      </w: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Премия руководителям Учреждений </w:t>
      </w:r>
    </w:p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Руководителям Учреждений выплачивается премия по итогам работы за месяц.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премии руководителям Учреждений по итогам работы за месяц производится исходя из годового размера премиального фонда без учёта начисления страховых взносов в государственные внебюджетные фонды и с учётом районного коэффициента к заработной плате, процентной надбавки к заработной плате за стаж работы в местности, приравненной к районам Крайнего Севера, в соответствии с приложением № 4 к настоящему Положению.</w:t>
      </w:r>
      <w:proofErr w:type="gramEnd"/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Размер выплачиваемой руководителям Учреждений премии по итогам работы за месяц определяется исходя из показателей и критериев оценки эффективности деятельности Учреждений и его руководителей и условий осуществления выплат стимулирующего характера, предусмотренных трудовыми договорами с руководителями Учреждений (далее – показатели и критерии оценки эффективности деятельности).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Оценка достигнутого Учреждениями результата выполнения показателей и критериев оценки эффективности деятельности и определение размера премии за месяц осуществляется Комиссией по оценке выполнения показателей и критериев оценки эффективности (далее – Комиссия) с составлением соответствующего заключения, подписываемого членами Комиссии.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Размер премиального фонда руководителей Учреждений утверждается на текущий финансовый год распоряжением Администрации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Размер выплачиваемой руководителям Учреждений  премии по итогам работы за месяц не может превышать размера, установленного для соответствующего периода времени в соответствии с распределением годового размера премиального фонда руководителей согласно Приложению № 4 к настоящему Положению.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и критерии оценки эффективности деятельности, условия премирования и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депремирования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Учреждений, состав и полномочия Комиссии, формы, сроки и порядок представления Учреждением отчетности о выполнении указанных показателей и критериев оценки эффективности деятельности устанавливает Приложение № 2 к настоящему Положению.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Руководители Учреждений имеют право присутствовать на заседаниях Комиссии и давать необходимые пояснения.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На основании заключения, указанного в пункте 16 настоящего Положения, Администрация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издает распоряжение о выплате руководителям Учреждений премии по итогам работы за месяц.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 основании распоряжения, указанного в пункте 20 настоящего Положения, издается приказ Учреждения о выплате руководителю Учреждения премии по итогам работы.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Неиспользованные средства годового премиального фонда руководителя Учреждения, предусмотренные для начисления премии по итогам работы за месяц, могут быть направлены на выплаты стимулирующего характера работникам Учреждения, за исключением заместителей руководителя и главных бухгалтеров Учреждения.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Премии заместителям руководителя</w:t>
      </w: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главным бухгалтерам Учреждений</w:t>
      </w: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Заместителям руководителя и главным бухгалтерам Учреждений выплачиваются:</w:t>
      </w:r>
    </w:p>
    <w:p w:rsidR="00025EB2" w:rsidRPr="00025EB2" w:rsidRDefault="00025EB2" w:rsidP="00025EB2">
      <w:pPr>
        <w:numPr>
          <w:ilvl w:val="0"/>
          <w:numId w:val="3"/>
        </w:numPr>
        <w:spacing w:after="0" w:line="240" w:lineRule="auto"/>
        <w:ind w:right="-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премия по итогам работы за месяц;</w:t>
      </w:r>
    </w:p>
    <w:p w:rsidR="00025EB2" w:rsidRPr="00025EB2" w:rsidRDefault="00025EB2" w:rsidP="00025EB2">
      <w:pPr>
        <w:numPr>
          <w:ilvl w:val="0"/>
          <w:numId w:val="3"/>
        </w:numPr>
        <w:spacing w:after="0" w:line="240" w:lineRule="auto"/>
        <w:ind w:right="-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премия за выполнение особо важных или сложных работ.</w:t>
      </w:r>
    </w:p>
    <w:p w:rsidR="00025EB2" w:rsidRPr="00025EB2" w:rsidRDefault="00025EB2" w:rsidP="00025EB2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Общая сумма указанных премий, выплаченных Учреждениями заместителям руководителей, главным бухгалтерам Учреждений в течение финансового года, не может превышать 80 процентов от годового премиального фонда руководителя Учреждения без учета начислений страховых взносов в государственные внебюджетные фонды.</w:t>
      </w:r>
    </w:p>
    <w:p w:rsidR="00025EB2" w:rsidRPr="00025EB2" w:rsidRDefault="00025EB2" w:rsidP="00025EB2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Основания для выплаты премии по итогам работы за месяц и её размеры устанавливаются в локальном нормативном акте Учреждений, принимаемом Учреждениями с учетом мнения представительного органа работников, или в коллективном договоре.</w:t>
      </w:r>
    </w:p>
    <w:p w:rsidR="00025EB2" w:rsidRPr="00025EB2" w:rsidRDefault="00025EB2" w:rsidP="00025EB2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ежемесячной премии по итогам работы за месяц должны устанавливаться в зависимости от объема выполнения Учреждениями показателей и критериев оценки эффективности деятельности.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B2">
        <w:rPr>
          <w:rFonts w:ascii="Times New Roman" w:hAnsi="Times New Roman" w:cs="Times New Roman"/>
          <w:sz w:val="28"/>
          <w:szCs w:val="28"/>
        </w:rPr>
        <w:t>При установлении оснований для выплаты ежемесячной премии по итогам работы за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деятельности.</w:t>
      </w:r>
    </w:p>
    <w:p w:rsidR="00025EB2" w:rsidRPr="00025EB2" w:rsidRDefault="00025EB2" w:rsidP="00025EB2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 Учреждений, принимаемыми Учреждениями с учетом мнения их представительных органов работников, могут предусматриваться основания для лишения заместителей руководителей и главных бухгалтеров Учреждений премии по итогам работы за календарный месяц или уменьшения её размера.</w:t>
      </w:r>
    </w:p>
    <w:p w:rsidR="00025EB2" w:rsidRPr="00025EB2" w:rsidRDefault="00025EB2" w:rsidP="00025EB2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определении размера выплачиваемой заместителям руководителей и главным бухгалтерам Учреждений премии за выполнение особо важных и сложных работ должны учитываться следующие основания:</w:t>
      </w:r>
    </w:p>
    <w:p w:rsidR="00025EB2" w:rsidRPr="00025EB2" w:rsidRDefault="00025EB2" w:rsidP="00025EB2">
      <w:pPr>
        <w:numPr>
          <w:ilvl w:val="0"/>
          <w:numId w:val="2"/>
        </w:numPr>
        <w:tabs>
          <w:tab w:val="left" w:pos="900"/>
        </w:tabs>
        <w:spacing w:after="0" w:line="240" w:lineRule="auto"/>
        <w:ind w:right="-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важности выполненной работы;</w:t>
      </w:r>
    </w:p>
    <w:p w:rsidR="00025EB2" w:rsidRPr="00025EB2" w:rsidRDefault="00025EB2" w:rsidP="00025EB2">
      <w:pPr>
        <w:numPr>
          <w:ilvl w:val="0"/>
          <w:numId w:val="2"/>
        </w:numPr>
        <w:tabs>
          <w:tab w:val="left" w:pos="900"/>
        </w:tabs>
        <w:spacing w:after="0" w:line="240" w:lineRule="auto"/>
        <w:ind w:right="-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результата выполненной работы;</w:t>
      </w:r>
    </w:p>
    <w:p w:rsidR="00025EB2" w:rsidRPr="00025EB2" w:rsidRDefault="00025EB2" w:rsidP="00025EB2">
      <w:pPr>
        <w:numPr>
          <w:ilvl w:val="0"/>
          <w:numId w:val="2"/>
        </w:numPr>
        <w:tabs>
          <w:tab w:val="left" w:pos="900"/>
        </w:tabs>
        <w:spacing w:after="0" w:line="240" w:lineRule="auto"/>
        <w:ind w:right="-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выполнения работы;</w:t>
      </w:r>
    </w:p>
    <w:p w:rsidR="00025EB2" w:rsidRPr="00025EB2" w:rsidRDefault="00025EB2" w:rsidP="00025EB2">
      <w:pPr>
        <w:numPr>
          <w:ilvl w:val="0"/>
          <w:numId w:val="2"/>
        </w:numPr>
        <w:tabs>
          <w:tab w:val="left" w:pos="900"/>
        </w:tabs>
        <w:spacing w:after="0" w:line="240" w:lineRule="auto"/>
        <w:ind w:right="-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 при выполнении работы.</w:t>
      </w:r>
    </w:p>
    <w:p w:rsidR="00025EB2" w:rsidRPr="00025EB2" w:rsidRDefault="00025EB2" w:rsidP="00025EB2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единовременной премии за выполнение особо важных и сложных работ предельным размером не ограничивается, если локальным нормативным актом, в том числе коллективным договором Учреждений, принимаемым Учреждениями с учетом мнения их представительных органов работников, не установлены определенные размеры указанной премии в зависимости от наличия определенных оснований для её выплаты.</w:t>
      </w: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Материальная помощь</w:t>
      </w:r>
    </w:p>
    <w:p w:rsidR="00025EB2" w:rsidRPr="00025EB2" w:rsidRDefault="00025EB2" w:rsidP="00025EB2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Из фонда оплаты труда работников Учреждений руководителям Учреждений, их заместителям и главным бухгалтерам по их письменному заявлению может оказываться материальная помощь в случаях, предусмотренных локальными нормативными актами Учреждений. Общая сумма выплаченной в течение календарного года материальной помощи не может превышать двух должностных окладов работника, которому она выплачивается. 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основания оказания материальной помощи указанным работникам, а также ее размеры применительно к отдельным основаниям её оказания определяются в локальных нормативных актах (в том числе коллективных договорах), принимаемых Учреждением с учетом мнения представительных органов работников.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материальной помощи принимает:</w:t>
      </w:r>
    </w:p>
    <w:p w:rsidR="00025EB2" w:rsidRPr="00025EB2" w:rsidRDefault="00025EB2" w:rsidP="00025EB2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руководителей Учреждений - Администрация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выполняющая в отношении Учреждений функции и полномочия учредителя;</w:t>
      </w:r>
    </w:p>
    <w:p w:rsidR="00025EB2" w:rsidRPr="00025EB2" w:rsidRDefault="00025EB2" w:rsidP="00025EB2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заместителей руководителей и главных бухгалтеров Учреждений – руководитель Учреждения.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Материальная помощь не является составной частью заработной платы руководителей, его заместителей и главных бухгалтеров Учреждений.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65"/>
      </w:tblGrid>
      <w:tr w:rsidR="00025EB2" w:rsidRPr="00025EB2" w:rsidTr="00E728BB">
        <w:trPr>
          <w:trHeight w:val="284"/>
        </w:trPr>
        <w:tc>
          <w:tcPr>
            <w:tcW w:w="10065" w:type="dxa"/>
            <w:shd w:val="clear" w:color="auto" w:fill="FFFFFF"/>
          </w:tcPr>
          <w:p w:rsidR="00025EB2" w:rsidRPr="00025EB2" w:rsidRDefault="00025EB2" w:rsidP="00025EB2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EB2" w:rsidRPr="00025EB2" w:rsidRDefault="00025EB2" w:rsidP="00025EB2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EB2" w:rsidRPr="00025EB2" w:rsidRDefault="00025EB2" w:rsidP="00025EB2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EB2" w:rsidRPr="00025EB2" w:rsidRDefault="00025EB2" w:rsidP="00025EB2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1085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953"/>
      </w:tblGrid>
      <w:tr w:rsidR="00025EB2" w:rsidRPr="00025EB2" w:rsidTr="00E728BB">
        <w:trPr>
          <w:trHeight w:val="3949"/>
        </w:trPr>
        <w:tc>
          <w:tcPr>
            <w:tcW w:w="490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ind w:right="-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595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№ 1 к </w:t>
            </w:r>
            <w:r w:rsidRPr="0002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Положению 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системе  оплаты труда  руководителей,  их  заместителей  и  главных бухгалтеров муниципального  автономного   учреждения культуры  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методический    центр  народного  творчества   и   досуга», муниципального  бюджетного  учреждения культуры 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    библиотечная     система»,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образовательного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   дополнительного     образования          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детская  музыкальная   школа» 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proofErr w:type="gramEnd"/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и досуга» (далее – МАУК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ММЦНТиД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МАУК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ММЦНТиД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устанавливаются следующие количественные и качественные показатели.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Таблица 1. Количественные показатели.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7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7092"/>
        <w:gridCol w:w="1973"/>
      </w:tblGrid>
      <w:tr w:rsidR="00025EB2" w:rsidRPr="00025EB2" w:rsidTr="00E728BB">
        <w:trPr>
          <w:jc w:val="center"/>
        </w:trPr>
        <w:tc>
          <w:tcPr>
            <w:tcW w:w="112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97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25EB2" w:rsidRPr="00025EB2" w:rsidTr="00E728BB">
        <w:trPr>
          <w:jc w:val="center"/>
        </w:trPr>
        <w:tc>
          <w:tcPr>
            <w:tcW w:w="112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более 10 лауреатов – участников/коллективов Учреждения в районных, областных, региональных и других конкурсах</w:t>
            </w:r>
          </w:p>
        </w:tc>
        <w:tc>
          <w:tcPr>
            <w:tcW w:w="197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jc w:val="center"/>
        </w:trPr>
        <w:tc>
          <w:tcPr>
            <w:tcW w:w="112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замечаний, предписаний, штрафов со стороны проверяющих органов.</w:t>
            </w:r>
          </w:p>
        </w:tc>
        <w:tc>
          <w:tcPr>
            <w:tcW w:w="197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jc w:val="center"/>
        </w:trPr>
        <w:tc>
          <w:tcPr>
            <w:tcW w:w="112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Представленность Учреждения в сети интернет, печатных изданиях, стендах  (наличие актуальной информации о предстоящих мероприятиях, результатах работы и др.)</w:t>
            </w:r>
          </w:p>
        </w:tc>
        <w:tc>
          <w:tcPr>
            <w:tcW w:w="197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</w:tr>
      <w:tr w:rsidR="00025EB2" w:rsidRPr="00025EB2" w:rsidTr="00E728BB">
        <w:trPr>
          <w:jc w:val="center"/>
        </w:trPr>
        <w:tc>
          <w:tcPr>
            <w:tcW w:w="112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кадрами учреждения более 90%</w:t>
            </w:r>
          </w:p>
        </w:tc>
        <w:tc>
          <w:tcPr>
            <w:tcW w:w="197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jc w:val="center"/>
        </w:trPr>
        <w:tc>
          <w:tcPr>
            <w:tcW w:w="112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(более 3) сотрудников Учреждения</w:t>
            </w:r>
          </w:p>
        </w:tc>
        <w:tc>
          <w:tcPr>
            <w:tcW w:w="197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jc w:val="center"/>
        </w:trPr>
        <w:tc>
          <w:tcPr>
            <w:tcW w:w="112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9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услуг Учреждением более 85% (по итогам анкетирования)</w:t>
            </w:r>
          </w:p>
        </w:tc>
        <w:tc>
          <w:tcPr>
            <w:tcW w:w="197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trHeight w:val="309"/>
          <w:jc w:val="center"/>
        </w:trPr>
        <w:tc>
          <w:tcPr>
            <w:tcW w:w="112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максимально:</w:t>
            </w:r>
          </w:p>
        </w:tc>
        <w:tc>
          <w:tcPr>
            <w:tcW w:w="197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Таблица 2. Качественные показатели.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2748"/>
        <w:gridCol w:w="3768"/>
      </w:tblGrid>
      <w:tr w:rsidR="00025EB2" w:rsidRPr="00025EB2" w:rsidTr="00E728BB">
        <w:trPr>
          <w:trHeight w:val="358"/>
          <w:jc w:val="center"/>
        </w:trPr>
        <w:tc>
          <w:tcPr>
            <w:tcW w:w="369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74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6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695" w:type="dxa"/>
            <w:vMerge w:val="restart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постоянно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действующих клубных формирований (ед.)</w:t>
            </w:r>
          </w:p>
        </w:tc>
        <w:tc>
          <w:tcPr>
            <w:tcW w:w="274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свыше 86</w:t>
            </w:r>
          </w:p>
        </w:tc>
        <w:tc>
          <w:tcPr>
            <w:tcW w:w="376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695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 - 86</w:t>
            </w:r>
          </w:p>
        </w:tc>
        <w:tc>
          <w:tcPr>
            <w:tcW w:w="376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695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75</w:t>
            </w:r>
          </w:p>
        </w:tc>
        <w:tc>
          <w:tcPr>
            <w:tcW w:w="376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trHeight w:val="185"/>
          <w:jc w:val="center"/>
        </w:trPr>
        <w:tc>
          <w:tcPr>
            <w:tcW w:w="3695" w:type="dxa"/>
            <w:vMerge w:val="restart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культурно – досуговых мероприятий* (ед.)</w:t>
            </w:r>
          </w:p>
        </w:tc>
        <w:tc>
          <w:tcPr>
            <w:tcW w:w="274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1400 </w:t>
            </w:r>
          </w:p>
        </w:tc>
        <w:tc>
          <w:tcPr>
            <w:tcW w:w="376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5EB2" w:rsidRPr="00025EB2" w:rsidTr="00E728BB">
        <w:trPr>
          <w:trHeight w:val="185"/>
          <w:jc w:val="center"/>
        </w:trPr>
        <w:tc>
          <w:tcPr>
            <w:tcW w:w="3695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1250 - 1400</w:t>
            </w:r>
          </w:p>
        </w:tc>
        <w:tc>
          <w:tcPr>
            <w:tcW w:w="376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5EB2" w:rsidRPr="00025EB2" w:rsidTr="00E728BB">
        <w:trPr>
          <w:trHeight w:val="185"/>
          <w:jc w:val="center"/>
        </w:trPr>
        <w:tc>
          <w:tcPr>
            <w:tcW w:w="3695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 1250</w:t>
            </w:r>
          </w:p>
        </w:tc>
        <w:tc>
          <w:tcPr>
            <w:tcW w:w="376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695" w:type="dxa"/>
            <w:vMerge w:val="restart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культурно–досуговых мероприятий (чел.)</w:t>
            </w:r>
          </w:p>
        </w:tc>
        <w:tc>
          <w:tcPr>
            <w:tcW w:w="274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свыше 112000 </w:t>
            </w:r>
          </w:p>
        </w:tc>
        <w:tc>
          <w:tcPr>
            <w:tcW w:w="376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695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100000 - 112000</w:t>
            </w:r>
          </w:p>
        </w:tc>
        <w:tc>
          <w:tcPr>
            <w:tcW w:w="376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695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100000</w:t>
            </w:r>
          </w:p>
        </w:tc>
        <w:tc>
          <w:tcPr>
            <w:tcW w:w="3768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* К культурно – досуговым мероприятиям относятся: праздники, фестивали, концерты, спектакли, шоу-программы, вечера, презентации, выставки, дискотеки и другие аналогичные мероприятия, проводимые на платной и бесплатной основах.</w:t>
      </w:r>
      <w:proofErr w:type="gramEnd"/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 баллов по качественным показателям присуждается по факту наличия того или иного показателя деятельности МАУК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ММЦНТиД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6"/>
      </w:tblGrid>
      <w:tr w:rsidR="00025EB2" w:rsidRPr="00025EB2" w:rsidTr="00E728BB">
        <w:tc>
          <w:tcPr>
            <w:tcW w:w="521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3. Присвоение группы по  оплате труда руководителей МАУК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ММЦНТиД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tbl>
      <w:tblPr>
        <w:tblW w:w="10113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980"/>
        <w:gridCol w:w="1620"/>
        <w:gridCol w:w="1914"/>
        <w:gridCol w:w="1087"/>
      </w:tblGrid>
      <w:tr w:rsidR="00025EB2" w:rsidRPr="00025EB2" w:rsidTr="00E728BB">
        <w:trPr>
          <w:jc w:val="center"/>
        </w:trPr>
        <w:tc>
          <w:tcPr>
            <w:tcW w:w="3512" w:type="dxa"/>
            <w:vMerge w:val="restart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ММЦНТиД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01" w:type="dxa"/>
            <w:gridSpan w:val="4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 оплате труда</w:t>
            </w:r>
          </w:p>
        </w:tc>
      </w:tr>
      <w:tr w:rsidR="00025EB2" w:rsidRPr="00025EB2" w:rsidTr="00E728BB">
        <w:trPr>
          <w:jc w:val="center"/>
        </w:trPr>
        <w:tc>
          <w:tcPr>
            <w:tcW w:w="3512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62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14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087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025EB2" w:rsidRPr="00025EB2" w:rsidTr="00E728BB">
        <w:trPr>
          <w:trHeight w:val="182"/>
          <w:jc w:val="center"/>
        </w:trPr>
        <w:tc>
          <w:tcPr>
            <w:tcW w:w="351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8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14 - 15</w:t>
            </w:r>
          </w:p>
        </w:tc>
        <w:tc>
          <w:tcPr>
            <w:tcW w:w="162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– 13</w:t>
            </w:r>
          </w:p>
        </w:tc>
        <w:tc>
          <w:tcPr>
            <w:tcW w:w="1914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1087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9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</w:t>
      </w:r>
      <w:proofErr w:type="gramEnd"/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библиотечная система»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МБУК «ММЦБС»)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Учреждения устанавливаются следующие количественные и качественные показатели.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Таблица 4. Количественные показатели.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9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2806"/>
        <w:gridCol w:w="3716"/>
      </w:tblGrid>
      <w:tr w:rsidR="00025EB2" w:rsidRPr="00025EB2" w:rsidTr="00E728BB">
        <w:trPr>
          <w:trHeight w:val="358"/>
          <w:jc w:val="center"/>
        </w:trPr>
        <w:tc>
          <w:tcPr>
            <w:tcW w:w="3577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0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1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577" w:type="dxa"/>
            <w:vMerge w:val="restart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Среднегодовое число пользователей (чел.)*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850</w:t>
            </w:r>
          </w:p>
        </w:tc>
        <w:tc>
          <w:tcPr>
            <w:tcW w:w="371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577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750 - 850</w:t>
            </w:r>
          </w:p>
        </w:tc>
        <w:tc>
          <w:tcPr>
            <w:tcW w:w="371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577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750</w:t>
            </w:r>
          </w:p>
        </w:tc>
        <w:tc>
          <w:tcPr>
            <w:tcW w:w="371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trHeight w:val="185"/>
          <w:jc w:val="center"/>
        </w:trPr>
        <w:tc>
          <w:tcPr>
            <w:tcW w:w="3577" w:type="dxa"/>
            <w:vMerge w:val="restart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Среднегодовое число удовлетворенных информационных запросов (ед.)**</w:t>
            </w:r>
          </w:p>
        </w:tc>
        <w:tc>
          <w:tcPr>
            <w:tcW w:w="2806" w:type="dxa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16500</w:t>
            </w:r>
          </w:p>
        </w:tc>
        <w:tc>
          <w:tcPr>
            <w:tcW w:w="371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5EB2" w:rsidRPr="00025EB2" w:rsidTr="00E728BB">
        <w:trPr>
          <w:trHeight w:val="185"/>
          <w:jc w:val="center"/>
        </w:trPr>
        <w:tc>
          <w:tcPr>
            <w:tcW w:w="3577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16100 - 16500</w:t>
            </w:r>
          </w:p>
        </w:tc>
        <w:tc>
          <w:tcPr>
            <w:tcW w:w="371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5EB2" w:rsidRPr="00025EB2" w:rsidTr="00E728BB">
        <w:trPr>
          <w:trHeight w:val="185"/>
          <w:jc w:val="center"/>
        </w:trPr>
        <w:tc>
          <w:tcPr>
            <w:tcW w:w="3577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16100</w:t>
            </w:r>
          </w:p>
        </w:tc>
        <w:tc>
          <w:tcPr>
            <w:tcW w:w="371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577" w:type="dxa"/>
            <w:vMerge w:val="restart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культурно-досуговых мероприятий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(встреч,  конкурсов, выставок, акций, викторин, фестивалей и др.) (ед.)</w:t>
            </w:r>
            <w:proofErr w:type="gramEnd"/>
          </w:p>
        </w:tc>
        <w:tc>
          <w:tcPr>
            <w:tcW w:w="280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более 600</w:t>
            </w:r>
          </w:p>
        </w:tc>
        <w:tc>
          <w:tcPr>
            <w:tcW w:w="371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577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550-599</w:t>
            </w:r>
          </w:p>
        </w:tc>
        <w:tc>
          <w:tcPr>
            <w:tcW w:w="371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5EB2" w:rsidRPr="00025EB2" w:rsidTr="00E728BB">
        <w:trPr>
          <w:trHeight w:val="275"/>
          <w:jc w:val="center"/>
        </w:trPr>
        <w:tc>
          <w:tcPr>
            <w:tcW w:w="3577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550</w:t>
            </w:r>
          </w:p>
        </w:tc>
        <w:tc>
          <w:tcPr>
            <w:tcW w:w="371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*Среднегодовое число пользователей определяется исходя из суммы показателей количества зарегистрированных читателей и пользователей удаленного доступа, взятых из форм государственной статистической отчетности (6НК).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Среднегодовое число удовлетворенных информационных запросов определяется исходя из суммы показателей количества книговыдач, количества выполненных копий и количества выполненных справок, взятых из форм государственной статистической отчетности (6НК).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Таблица 5. Качественные показатели.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7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632"/>
        <w:gridCol w:w="1694"/>
      </w:tblGrid>
      <w:tr w:rsidR="00025EB2" w:rsidRPr="00025EB2" w:rsidTr="00E728BB">
        <w:trPr>
          <w:jc w:val="center"/>
        </w:trPr>
        <w:tc>
          <w:tcPr>
            <w:tcW w:w="79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3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94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25EB2" w:rsidRPr="00025EB2" w:rsidTr="00E728BB">
        <w:trPr>
          <w:jc w:val="center"/>
        </w:trPr>
        <w:tc>
          <w:tcPr>
            <w:tcW w:w="79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2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замечаний, предписаний, штрафов со стороны проверяющих органов</w:t>
            </w:r>
          </w:p>
        </w:tc>
        <w:tc>
          <w:tcPr>
            <w:tcW w:w="1694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jc w:val="center"/>
        </w:trPr>
        <w:tc>
          <w:tcPr>
            <w:tcW w:w="79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2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Представленность Учреждения в сети интернет, печатных изданиях, стендах  (наличие актуальной информации о предстоящих мероприятиях, результатах работы и другое)</w:t>
            </w:r>
          </w:p>
        </w:tc>
        <w:tc>
          <w:tcPr>
            <w:tcW w:w="1694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jc w:val="center"/>
        </w:trPr>
        <w:tc>
          <w:tcPr>
            <w:tcW w:w="79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услуг Учреждением более 85% (по итогам анкетирования)</w:t>
            </w:r>
          </w:p>
        </w:tc>
        <w:tc>
          <w:tcPr>
            <w:tcW w:w="1694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jc w:val="center"/>
        </w:trPr>
        <w:tc>
          <w:tcPr>
            <w:tcW w:w="79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2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 3 и более работников Учреждения</w:t>
            </w:r>
          </w:p>
        </w:tc>
        <w:tc>
          <w:tcPr>
            <w:tcW w:w="1694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jc w:val="center"/>
        </w:trPr>
        <w:tc>
          <w:tcPr>
            <w:tcW w:w="79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максимально:</w:t>
            </w:r>
          </w:p>
        </w:tc>
        <w:tc>
          <w:tcPr>
            <w:tcW w:w="1694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Таблица 6. Присвоение группы по оплате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труда руководителей МБУК «ММЦБС».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4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80"/>
        <w:gridCol w:w="1620"/>
        <w:gridCol w:w="1914"/>
        <w:gridCol w:w="1180"/>
      </w:tblGrid>
      <w:tr w:rsidR="00025EB2" w:rsidRPr="00025EB2" w:rsidTr="00E728BB">
        <w:trPr>
          <w:jc w:val="center"/>
        </w:trPr>
        <w:tc>
          <w:tcPr>
            <w:tcW w:w="3420" w:type="dxa"/>
            <w:vMerge w:val="restart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«МЦБС»</w:t>
            </w:r>
          </w:p>
        </w:tc>
        <w:tc>
          <w:tcPr>
            <w:tcW w:w="6694" w:type="dxa"/>
            <w:gridSpan w:val="4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 оплате труда</w:t>
            </w:r>
          </w:p>
        </w:tc>
      </w:tr>
      <w:tr w:rsidR="00025EB2" w:rsidRPr="00025EB2" w:rsidTr="00E728BB">
        <w:trPr>
          <w:jc w:val="center"/>
        </w:trPr>
        <w:tc>
          <w:tcPr>
            <w:tcW w:w="3420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62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14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18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025EB2" w:rsidRPr="00025EB2" w:rsidTr="00E728BB">
        <w:trPr>
          <w:trHeight w:val="182"/>
          <w:jc w:val="center"/>
        </w:trPr>
        <w:tc>
          <w:tcPr>
            <w:tcW w:w="342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8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12 - 13</w:t>
            </w:r>
          </w:p>
        </w:tc>
        <w:tc>
          <w:tcPr>
            <w:tcW w:w="162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10 - 11</w:t>
            </w:r>
          </w:p>
        </w:tc>
        <w:tc>
          <w:tcPr>
            <w:tcW w:w="1914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8 - 9</w:t>
            </w:r>
          </w:p>
        </w:tc>
        <w:tc>
          <w:tcPr>
            <w:tcW w:w="118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МБОУ ДО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ДМШ»)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Для МБОУ ДО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ДМШ» устанавливаются следующие количественные и качественные показатели.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Таблица 7. Количественные показатели.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5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3240"/>
        <w:gridCol w:w="1485"/>
      </w:tblGrid>
      <w:tr w:rsidR="00025EB2" w:rsidRPr="00025EB2" w:rsidTr="00E728BB">
        <w:trPr>
          <w:jc w:val="center"/>
        </w:trPr>
        <w:tc>
          <w:tcPr>
            <w:tcW w:w="90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4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148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25EB2" w:rsidRPr="00025EB2" w:rsidTr="00E728BB">
        <w:trPr>
          <w:jc w:val="center"/>
        </w:trPr>
        <w:tc>
          <w:tcPr>
            <w:tcW w:w="90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Учреждении</w:t>
            </w:r>
          </w:p>
        </w:tc>
        <w:tc>
          <w:tcPr>
            <w:tcW w:w="324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каждого обучающегося</w:t>
            </w:r>
          </w:p>
        </w:tc>
        <w:tc>
          <w:tcPr>
            <w:tcW w:w="148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rPr>
          <w:jc w:val="center"/>
        </w:trPr>
        <w:tc>
          <w:tcPr>
            <w:tcW w:w="90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 в Учреждении, включая совместителей</w:t>
            </w:r>
          </w:p>
        </w:tc>
        <w:tc>
          <w:tcPr>
            <w:tcW w:w="3240" w:type="dxa"/>
          </w:tcPr>
          <w:p w:rsidR="00025EB2" w:rsidRPr="00025EB2" w:rsidRDefault="00025EB2" w:rsidP="00025E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2" w:right="-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каждого работника;</w:t>
            </w:r>
          </w:p>
          <w:p w:rsidR="00025EB2" w:rsidRPr="00025EB2" w:rsidRDefault="00025EB2" w:rsidP="00025E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2" w:right="-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за каждого работника, имеющего:</w:t>
            </w:r>
          </w:p>
          <w:p w:rsidR="00025EB2" w:rsidRPr="00025EB2" w:rsidRDefault="00025EB2" w:rsidP="00025E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2" w:right="-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 квалификационную категорию;</w:t>
            </w:r>
          </w:p>
          <w:p w:rsidR="00025EB2" w:rsidRPr="00025EB2" w:rsidRDefault="00025EB2" w:rsidP="00025E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2" w:right="-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 квалификационную категорию;</w:t>
            </w:r>
          </w:p>
          <w:p w:rsidR="00025EB2" w:rsidRPr="00025EB2" w:rsidRDefault="00025EB2" w:rsidP="00025E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2" w:right="-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ученую степень, ученое звание</w:t>
            </w:r>
          </w:p>
        </w:tc>
        <w:tc>
          <w:tcPr>
            <w:tcW w:w="148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5EB2" w:rsidRPr="00025EB2" w:rsidTr="00E728BB">
        <w:trPr>
          <w:jc w:val="center"/>
        </w:trPr>
        <w:tc>
          <w:tcPr>
            <w:tcW w:w="90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в филиалах Учреждения (суммарно)</w:t>
            </w:r>
            <w:proofErr w:type="gramEnd"/>
          </w:p>
        </w:tc>
        <w:tc>
          <w:tcPr>
            <w:tcW w:w="324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чел.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 до 200 чел.</w:t>
            </w:r>
          </w:p>
        </w:tc>
        <w:tc>
          <w:tcPr>
            <w:tcW w:w="148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25EB2" w:rsidRPr="00025EB2" w:rsidTr="00E728BB">
        <w:trPr>
          <w:jc w:val="center"/>
        </w:trPr>
        <w:tc>
          <w:tcPr>
            <w:tcW w:w="90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(концерт, конкурс, лекция, беседа и другие)</w:t>
            </w:r>
          </w:p>
        </w:tc>
        <w:tc>
          <w:tcPr>
            <w:tcW w:w="3240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каждое мероприятие</w:t>
            </w:r>
          </w:p>
        </w:tc>
        <w:tc>
          <w:tcPr>
            <w:tcW w:w="1485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но не более 50 суммарно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Таблица 8. Качественные показатели.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3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500"/>
        <w:gridCol w:w="3285"/>
        <w:gridCol w:w="1433"/>
      </w:tblGrid>
      <w:tr w:rsidR="00025EB2" w:rsidRPr="00025EB2" w:rsidTr="00E728BB">
        <w:trPr>
          <w:trHeight w:val="546"/>
          <w:jc w:val="center"/>
        </w:trPr>
        <w:tc>
          <w:tcPr>
            <w:tcW w:w="91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8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143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25EB2" w:rsidRPr="00025EB2" w:rsidTr="00E728BB">
        <w:trPr>
          <w:jc w:val="center"/>
        </w:trPr>
        <w:tc>
          <w:tcPr>
            <w:tcW w:w="91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учреждении концертных коллективов: хоровых, инструментальных и прочих, действующих не менее 2-х лет и выступающих не менее 5 раз в год</w:t>
            </w:r>
          </w:p>
        </w:tc>
        <w:tc>
          <w:tcPr>
            <w:tcW w:w="3285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коллектив</w:t>
            </w:r>
          </w:p>
        </w:tc>
        <w:tc>
          <w:tcPr>
            <w:tcW w:w="1433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но не более 20 суммарно</w:t>
            </w:r>
          </w:p>
        </w:tc>
      </w:tr>
      <w:tr w:rsidR="00025EB2" w:rsidRPr="00025EB2" w:rsidTr="00E728BB">
        <w:trPr>
          <w:jc w:val="center"/>
        </w:trPr>
        <w:tc>
          <w:tcPr>
            <w:tcW w:w="91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лауреатов, дипломантов профессиональных конкурсов и фестивалей, выставок, олимпиад</w:t>
            </w:r>
          </w:p>
        </w:tc>
        <w:tc>
          <w:tcPr>
            <w:tcW w:w="3285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каждого обучающегося/коллектив в отчетном году</w:t>
            </w:r>
          </w:p>
        </w:tc>
        <w:tc>
          <w:tcPr>
            <w:tcW w:w="1433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но не более 20 суммарно</w:t>
            </w:r>
          </w:p>
        </w:tc>
      </w:tr>
      <w:tr w:rsidR="00025EB2" w:rsidRPr="00025EB2" w:rsidTr="00E728BB">
        <w:trPr>
          <w:jc w:val="center"/>
        </w:trPr>
        <w:tc>
          <w:tcPr>
            <w:tcW w:w="91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работников Учреждения</w:t>
            </w:r>
          </w:p>
        </w:tc>
        <w:tc>
          <w:tcPr>
            <w:tcW w:w="3285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</w:t>
            </w:r>
          </w:p>
        </w:tc>
        <w:tc>
          <w:tcPr>
            <w:tcW w:w="1433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5EB2" w:rsidRPr="00025EB2" w:rsidTr="00E728BB">
        <w:trPr>
          <w:jc w:val="center"/>
        </w:trPr>
        <w:tc>
          <w:tcPr>
            <w:tcW w:w="91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услуг Учреждением (по итогам анкетирования)</w:t>
            </w:r>
          </w:p>
        </w:tc>
        <w:tc>
          <w:tcPr>
            <w:tcW w:w="3285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1433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25EB2" w:rsidRPr="00025EB2" w:rsidTr="00E728BB">
        <w:trPr>
          <w:jc w:val="center"/>
        </w:trPr>
        <w:tc>
          <w:tcPr>
            <w:tcW w:w="91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замечаний, предписаний, штрафов со стороны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проверяющих органов</w:t>
            </w:r>
          </w:p>
        </w:tc>
        <w:tc>
          <w:tcPr>
            <w:tcW w:w="3285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</w:t>
            </w:r>
          </w:p>
        </w:tc>
        <w:tc>
          <w:tcPr>
            <w:tcW w:w="1433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25EB2" w:rsidRPr="00025EB2" w:rsidTr="00E728BB">
        <w:trPr>
          <w:jc w:val="center"/>
        </w:trPr>
        <w:tc>
          <w:tcPr>
            <w:tcW w:w="915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00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Представленность Учреждения в сети интернет, печатных изданиях, стендах  (наличие актуальной информации о предстоящих мероприятиях, результатах работы и другое)</w:t>
            </w:r>
          </w:p>
        </w:tc>
        <w:tc>
          <w:tcPr>
            <w:tcW w:w="3285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433" w:type="dxa"/>
          </w:tcPr>
          <w:p w:rsidR="00025EB2" w:rsidRPr="00025EB2" w:rsidRDefault="00025EB2" w:rsidP="000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определении суммы баллов контингент обучающихся Учреждения определяется по списочному составу постоянно обучающихся на 1 января, при этом, дети, обучающиеся в Учреждении по нескольким специальностям, учитываются один раз.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Таблица 9. Присвоение группы по оплате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труда руководителей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МБОУ ДО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ДМШ».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6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80"/>
        <w:gridCol w:w="1620"/>
        <w:gridCol w:w="1556"/>
        <w:gridCol w:w="1560"/>
      </w:tblGrid>
      <w:tr w:rsidR="00025EB2" w:rsidRPr="00025EB2" w:rsidTr="00E728BB">
        <w:trPr>
          <w:jc w:val="center"/>
        </w:trPr>
        <w:tc>
          <w:tcPr>
            <w:tcW w:w="3420" w:type="dxa"/>
            <w:vMerge w:val="restart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ДМШ»</w:t>
            </w:r>
          </w:p>
        </w:tc>
        <w:tc>
          <w:tcPr>
            <w:tcW w:w="6716" w:type="dxa"/>
            <w:gridSpan w:val="4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 оплате труда</w:t>
            </w:r>
          </w:p>
        </w:tc>
      </w:tr>
      <w:tr w:rsidR="00025EB2" w:rsidRPr="00025EB2" w:rsidTr="00E728BB">
        <w:trPr>
          <w:jc w:val="center"/>
        </w:trPr>
        <w:tc>
          <w:tcPr>
            <w:tcW w:w="3420" w:type="dxa"/>
            <w:vMerge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62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5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56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025EB2" w:rsidRPr="00025EB2" w:rsidTr="00E728BB">
        <w:trPr>
          <w:trHeight w:val="182"/>
          <w:jc w:val="center"/>
        </w:trPr>
        <w:tc>
          <w:tcPr>
            <w:tcW w:w="342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8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свыше 400</w:t>
            </w:r>
          </w:p>
        </w:tc>
        <w:tc>
          <w:tcPr>
            <w:tcW w:w="162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350 - 400</w:t>
            </w:r>
          </w:p>
        </w:tc>
        <w:tc>
          <w:tcPr>
            <w:tcW w:w="1556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300 - 349</w:t>
            </w:r>
          </w:p>
        </w:tc>
        <w:tc>
          <w:tcPr>
            <w:tcW w:w="1560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300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85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953"/>
      </w:tblGrid>
      <w:tr w:rsidR="00025EB2" w:rsidRPr="00025EB2" w:rsidTr="00E728BB">
        <w:trPr>
          <w:trHeight w:val="3949"/>
        </w:trPr>
        <w:tc>
          <w:tcPr>
            <w:tcW w:w="490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ind w:right="-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№ 2 к </w:t>
            </w:r>
            <w:r w:rsidRPr="0002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Положению 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системе  оплаты труда  руководителей,  их  заместителей  и  главных бухгалтеров муниципального  автономного   учреждения культуры  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методический    центр  народного  творчества   и   досуга», муниципального  бюджетного  учреждения культуры 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    библиотечная     система»,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образовательного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   дополнительного     образования          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детская  музыкальная   школа» </w:t>
            </w:r>
          </w:p>
        </w:tc>
      </w:tr>
    </w:tbl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премирования руководителей 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народного творчества и досуга», муниципального бюджетного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система», Муниципального бюджетного образовательного учреждения дополнительного образования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Настоящие условия премирования руководителей (далее – Условия) муниципального автономного учреждения </w:t>
      </w:r>
      <w:proofErr w:type="spellStart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културы</w:t>
      </w:r>
      <w:proofErr w:type="spellEnd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Межпоселенческий</w:t>
      </w:r>
      <w:proofErr w:type="spellEnd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методический центр народного творчества и досуга», муниципального бюджетного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межпоселенческая</w:t>
      </w:r>
      <w:proofErr w:type="spellEnd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централизованная библиотечная система», муниципального бюджетного образовательного учреждения дополнительного образования «</w:t>
      </w:r>
      <w:proofErr w:type="spellStart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музыкальная школа»  (далее - Учреждения) вводятся в целях заинтересованности руководителей Учреждений в повышении эффективности деятельности Учреждений, качества оказываемых услуг, инициативы при выполнении поставленных задач.</w:t>
      </w:r>
      <w:proofErr w:type="gramEnd"/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определения и пересмотра премиального фонда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Учреждений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Премия по итогам работы выплачивается руководителям Учреждений ежемесячно.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премирования руководителей Учреждений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Руководители Учреждений премируются по итогам работы за месяц.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Премирование руководителей Учреждений производится по результатам оценки итогов работы Учреждений за месяц с учетом выполнения показателей 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деятельности Учреждений, а также выполнения обязанностей, предусмотренных трудовым договором.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Учреждений обязаны ежемесячно составлять отчетную форму в двух экземплярах и не позднее 25 числа текущего месяца, представлять один экземпляр отчетной формы установленного образца в соответствии с таблицей 4 для  МАУК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ММЦНТиД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таблицей 5 для МБУК «ММЦБС», таблицей 6 для МБОУ ДО «МДМШ» настоящих Условий о выполнении  целевых показателей (индикаторов) эффективности деятельности Учреждений председателю комиссии по оценке выполнения показателей и</w:t>
      </w:r>
      <w:proofErr w:type="gram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оценки эффективности деятельности Учреждений (далее – Комиссия).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течение пяти рабочих дней после получения отчетной формы проводится заседание Комиссии. По итогам заседания Комиссии составляется заключение в трех экземплярах, один из которых  направляется в Учреждение, второй передается ведущему специалисту по кадрам Управления делами Администрации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третий экземпляр передается секретарю Комиссии. Заключение подписывается всеми членами Комиссии.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несогласия руководителей Учреждений с заключением Комиссии,  руководители Учреждений предоставляют в Комиссию необходимые пояснения.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Выплата премии руководителям Учреждений за соответствующий период производится на основании распоряжения Администрации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 заключения Комиссии, указанного в пункте 6 настоящих Условий.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Выплата премии руководителям Учреждений осуществляется ежемесячно  вместе с выплатой заработной платы не более 1 раза в месяц.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увольнении руководителя Учреждения до истечения отчетного периода, за который осуществляется премирование, или назначении на должность в соответствующем отчетном периоде, премия начисляется за фактически отработанное время за исключением увольнения руководителей по следующим основаниям: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неоднократного неисполнения руководителем без уважительных причин трудовых обязанностей;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B2">
        <w:rPr>
          <w:rFonts w:ascii="Times New Roman" w:hAnsi="Times New Roman" w:cs="Times New Roman"/>
          <w:sz w:val="28"/>
          <w:szCs w:val="28"/>
        </w:rPr>
        <w:t xml:space="preserve">- однократного </w:t>
      </w:r>
      <w:hyperlink r:id="rId10" w:history="1">
        <w:r w:rsidRPr="00025EB2">
          <w:rPr>
            <w:rFonts w:ascii="Times New Roman" w:hAnsi="Times New Roman" w:cs="Times New Roman"/>
            <w:sz w:val="28"/>
            <w:szCs w:val="28"/>
          </w:rPr>
          <w:t>грубого нарушения</w:t>
        </w:r>
      </w:hyperlink>
      <w:r w:rsidRPr="00025EB2">
        <w:rPr>
          <w:rFonts w:ascii="Times New Roman" w:hAnsi="Times New Roman" w:cs="Times New Roman"/>
          <w:sz w:val="28"/>
          <w:szCs w:val="28"/>
        </w:rPr>
        <w:t xml:space="preserve"> руководителем трудовых обязанностей в соответствии с п.6 ст. 81 ТК РФ;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B2">
        <w:rPr>
          <w:rFonts w:ascii="Times New Roman" w:hAnsi="Times New Roman" w:cs="Times New Roman"/>
          <w:sz w:val="28"/>
          <w:szCs w:val="28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B2">
        <w:rPr>
          <w:rFonts w:ascii="Times New Roman" w:hAnsi="Times New Roman" w:cs="Times New Roman"/>
          <w:sz w:val="28"/>
          <w:szCs w:val="28"/>
        </w:rPr>
        <w:t>- принятия необоснованного решения руководителями Учреждений, его заместителями и главными бухгалтерами, повлекшего за собой нарушение сохранности имущества, неправомерное его использование или иной ущерб имуществу Учреждения;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B2">
        <w:rPr>
          <w:rFonts w:ascii="Times New Roman" w:hAnsi="Times New Roman" w:cs="Times New Roman"/>
          <w:sz w:val="28"/>
          <w:szCs w:val="28"/>
        </w:rPr>
        <w:t xml:space="preserve">- однократного </w:t>
      </w:r>
      <w:hyperlink r:id="rId11" w:history="1">
        <w:r w:rsidRPr="00025EB2">
          <w:rPr>
            <w:rFonts w:ascii="Times New Roman" w:hAnsi="Times New Roman" w:cs="Times New Roman"/>
            <w:sz w:val="28"/>
            <w:szCs w:val="28"/>
          </w:rPr>
          <w:t>грубого нарушения</w:t>
        </w:r>
      </w:hyperlink>
      <w:r w:rsidRPr="00025EB2">
        <w:rPr>
          <w:rFonts w:ascii="Times New Roman" w:hAnsi="Times New Roman" w:cs="Times New Roman"/>
          <w:sz w:val="28"/>
          <w:szCs w:val="28"/>
        </w:rPr>
        <w:t xml:space="preserve"> руководителем Учреждения своих трудовых обязанностей;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B2">
        <w:rPr>
          <w:rFonts w:ascii="Times New Roman" w:hAnsi="Times New Roman" w:cs="Times New Roman"/>
          <w:sz w:val="28"/>
          <w:szCs w:val="28"/>
        </w:rPr>
        <w:t>- представления руководителем работодателю подложных документов при заключении трудового договора.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Премия руководителям Учреждений не начисляется в следующих случаях: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 выявления нарушений по результатам проверок финансово-хозяйственной деятельности, а также нанесения Учреждению своей деятельностью или бездействием материального ущерба за отчетный период;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наложения </w:t>
      </w:r>
      <w:hyperlink r:id="rId12" w:history="1">
        <w:r w:rsidRPr="00025E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дисциплинарного взыскания</w:t>
        </w:r>
      </w:hyperlink>
      <w:r w:rsidRPr="0002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по его вине возложенных на него функций и полномочий в отчетном периоде;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выявления в Учреждениях нарушений правил противопожарной безопасности;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наличия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нарушений осуществления лицензированных видов деятельности</w:t>
      </w:r>
      <w:proofErr w:type="gram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по результату проверки за отчетный период.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Премии руководителям начисляются в размере не более 50% при выполнении муниципального задания ниже 85%.  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Дополнительное соглашение к трудовому договору заключается при внесении изменений в условия премирования руководителей Учреждений, зафиксированные в трудовом договоре.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выполнения показателей эффективности деятельности</w:t>
      </w:r>
      <w:proofErr w:type="gram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размеры и порядок премирования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Учреждений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Оценка достигнутого Учреждениями результата выполнения показателей и критериев оценки эффективности деятельности и определение размера премии по итогам работы осуществляется Комиссией с составлением соответствующего заключения, подписываемого членами Комиссии.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Состав Комиссии утверждается настоящим постановлением. Комиссия выполняет следующие функции: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целевых показателей (индикаторов) эффективности деятельности  Учреждений оценивает выполнение показателей эффективности деятельности Учреждений;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основании оценки достигнутого Учреждениями результата выполнения показателей и критериев оценки эффективности деятельности оформляет заключение Комиссии;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пояснения руководителя Учреждения по оценке критериев качества его деятельности.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Руководители учреждений имеет право присутствовать на заседаниях Комиссии и давать необходимые пояснения.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На основании заключения, указанного в пункте 14 настоящих Условий, Администрация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издает распоряжение о выплате руководителям Учреждений премии по итогам работы.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 На основании распоряжения, указанного в пункте 17 настоящего Положения, издается приказ Учреждения о выплате руководителю Учреждения премии по итогам работы.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19.  Выплата премии руководителям Учреждений производится на основании приказа, указанного в пункте 18 настоящих Условий.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Премирование руководителей Учреждений за отчетный период осуществляется на основе оценки отчетных форм руководителей Учреждений об исполнении показателей эффективности деятельности Учреждений. Комиссия определяет </w:t>
      </w: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выполнения показателей за отчетный период и оценивает определенной суммой баллов.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сумме баллов, соответствующей выполнению всех показателей эффективности деятельности Учреждений, размер премии руководителей Учреждений за отчетный период равен 100 процентам от размера премии, установленного для данного периода.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начислении более низкой суммы баллов премия руководителей Учреждений снижается пропорционально количеству набранных баллов к общему количеству баллов, возможных при выполнении всех показателей.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Премия руководителей Учреждений за период нахождения в отпуске является экономией премиального фонда и выплачивается руководителям Учреждений по итогам работы за год при достижении более высоких показателей эффективности деятельности Учреждений либо за выполнение особо важных и сложных заданий по поручению Главы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025EB2" w:rsidRPr="00025EB2" w:rsidRDefault="00025EB2" w:rsidP="00025EB2">
      <w:pPr>
        <w:spacing w:after="0" w:line="240" w:lineRule="auto"/>
        <w:ind w:right="-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25EB2" w:rsidRPr="00025EB2" w:rsidRDefault="00025EB2" w:rsidP="000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Целевые показатели (индикаторы) эффективности деятельности 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народного творчества и досуга»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2268"/>
      </w:tblGrid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 месяц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деятельности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требованиям законодательства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проверяющих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получателей услуг качеством и доступностью предоставляемых услуг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(проведение опроса)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обращений (жалоб)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получателей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конкурсах, фестивалях местного, областного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дисциплина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(отсутствие замечаний со стороны учредителя)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и внедрение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инновационных методов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(повышение квалификации, мастер-классы, встречи)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освоение, внедрение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плана финансово-хозяйственной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отклонений от плана ФХД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 и обеспечение его поддержки в актуальном состоянии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интернет, информация актуальна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Публикации, освещение деятельности в СМИ, на сайте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наличия публикаций за месяц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</w:tbl>
    <w:p w:rsidR="00025EB2" w:rsidRPr="00025EB2" w:rsidRDefault="00025EB2" w:rsidP="000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Целевые показатели (индикаторы) эффективности деятельности 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2268"/>
      </w:tblGrid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 месяц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деятельности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требованиям законодательства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проверяющих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получателей услуг качеством и доступностью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услуг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(проведение опроса)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обращений (жалоб)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получателей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конкурсах, фестивалях местного, областного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дисциплина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(отсутствие замечаний со стороны учредителя)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и внедрение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инновационных методов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(повышение квалификации, мастер-классы, встречи)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освоение, внедрение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плана финансово-хозяйственной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отклонений от плана ФХД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 и обеспечение его поддержки в актуальном состоянии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интернет, информация актуальна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Публикации, освещение деятельности в СМИ, на сайте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наличия публикаций за месяц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</w:tbl>
    <w:p w:rsidR="00025EB2" w:rsidRPr="00025EB2" w:rsidRDefault="00025EB2" w:rsidP="000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3. Целевые показатели (индикаторы) эффективности деятельности 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2268"/>
      </w:tblGrid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 месяц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деятельности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требованиям законодательства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проверяющих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получателей услуг качеством и доступностью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услуг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(проведение опроса)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обращений (жалоб)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получателей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конкурсах, фестивалях местного, областного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дисциплина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(отсутствие замечаний со стороны учредителя)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и внедрение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инновационных методов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(повышение квалификации, мастер-классы, встречи)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освоение, внедрение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плана финансово-хозяйственной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отклонений от плана ФХД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 и обеспечение его поддержки в актуальном состоянии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интернет, информация актуальна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Публикации, освещение деятельности в СМИ, на сайте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наличия публикаций за месяц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1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баллов</w:t>
            </w:r>
          </w:p>
        </w:tc>
      </w:tr>
    </w:tbl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Отчет о выполнении целевых показателей (индикаторов) эффективности муниципального автономного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народного творчества и досуга»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417"/>
        <w:gridCol w:w="2835"/>
      </w:tblGrid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за отчетный период</w:t>
            </w: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деятельности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требованиям законодательства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проверяющих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получателей услуг качеством и доступностью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услуг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(проведение опроса)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обращений (жалоб)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получателей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конкурсах, фестивалях местного, областного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дисциплина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(отсутствие замечаний со стороны учредителя)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и внедрение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инновационных методов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(повышение квалификации, мастер-классы, встречи)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освоение, внедрение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плана финансово-хозяйственной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отклонений от плана ФХД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 и обеспечение его поддержки в актуальном состоянии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интернет, информация актуальна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Публикации, освещение деятельности в СМИ, на сайте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наличия публикаций за месяц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 Отчет о выполнении целевых показателей (индикаторов) эффективности деятельности муниципального бюджетного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417"/>
        <w:gridCol w:w="2835"/>
      </w:tblGrid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за отчетный период</w:t>
            </w: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деятельности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требованиям законодательства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проверяющих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получателей услуг качеством и доступностью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услуг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(проведение опроса)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обращений (жалоб)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получателей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конкурсах, фестивалях местного, областного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дисциплина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(отсутствие замечаний со стороны учредителя)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и внедрение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инновационных методов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(повышение квалификации, мастер-классы, встречи)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освоение, внедрение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плана финансово-хозяйственной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отклонений от плана ФХД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 и обеспечение его поддержки в актуальном состоянии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интернет, информация актуальна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Публикации, освещение деятельности в СМИ, на сайте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наличия публикаций за месяц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6. Отчет о выполнении целевых показателей (индикаторов) эффективности деятельности муниципального бюджетного образовательного учреждения дополнительного образования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417"/>
        <w:gridCol w:w="2694"/>
      </w:tblGrid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за отчетный период</w:t>
            </w:r>
          </w:p>
        </w:tc>
        <w:tc>
          <w:tcPr>
            <w:tcW w:w="269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деятельности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требованиям законодательства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проверяющих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получателей услуг качеством и доступностью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услуг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(проведение опроса)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обращений (жалоб)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получателей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конкурсах, фестивалях местного, областного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дисциплина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(отсутствие замечаний со стороны учредителя)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и внедрение</w:t>
            </w:r>
          </w:p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инновационных методов работы (повышение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квалификации, мастер-классы, встречи)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освоение, внедрение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плана финансово-хозяйственной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отклонений от плана ФХД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 и обеспечение его поддержки в актуальном состоянии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интернет, информация актуальна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EB2" w:rsidRPr="00025EB2" w:rsidTr="00E728BB">
        <w:tc>
          <w:tcPr>
            <w:tcW w:w="53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Публикации, освещение деятельности в СМИ, на сайте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наличия публикаций за месяц</w:t>
            </w:r>
          </w:p>
        </w:tc>
        <w:tc>
          <w:tcPr>
            <w:tcW w:w="141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EB2" w:rsidRPr="00025EB2" w:rsidRDefault="00025EB2" w:rsidP="00025EB2">
      <w:pPr>
        <w:spacing w:after="0" w:line="240" w:lineRule="auto"/>
        <w:ind w:right="-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85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953"/>
      </w:tblGrid>
      <w:tr w:rsidR="00025EB2" w:rsidRPr="00025EB2" w:rsidTr="00E728BB">
        <w:trPr>
          <w:trHeight w:val="3949"/>
        </w:trPr>
        <w:tc>
          <w:tcPr>
            <w:tcW w:w="490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ind w:right="-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№ 3 к </w:t>
            </w:r>
            <w:r w:rsidRPr="0002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Положению 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системе  оплаты труда  руководителей,  их  заместителей  и  главных бухгалтеров муниципального  автономного   учреждения культуры  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методический    центр  народного  творчества   и   досуга», муниципального  бюджетного  учреждения культуры 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    библиотечная     система»,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образовательного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   дополнительного     образования          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детская  музыкальная   школа» </w:t>
            </w:r>
          </w:p>
        </w:tc>
      </w:tr>
    </w:tbl>
    <w:p w:rsidR="00025EB2" w:rsidRPr="00025EB2" w:rsidRDefault="00025EB2" w:rsidP="00025EB2">
      <w:pPr>
        <w:spacing w:after="0" w:line="240" w:lineRule="auto"/>
        <w:ind w:right="-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выполнения показателей и критериев оценки эффективности деятельности муниципального автономного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народного творчества и досуга», муниципального бюджетного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система», муниципального бюджетного образовательного учреждения дополнительного образования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Прудников И.И.                                   -  заместитель      Главы     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025EB2" w:rsidRPr="00025EB2" w:rsidRDefault="00025EB2" w:rsidP="00025EB2">
      <w:pPr>
        <w:widowControl w:val="0"/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района - начальник         Управления    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025EB2" w:rsidRPr="00025EB2" w:rsidRDefault="00025EB2" w:rsidP="00025EB2">
      <w:pPr>
        <w:widowControl w:val="0"/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социальной      политике    Администрации </w:t>
      </w:r>
    </w:p>
    <w:p w:rsidR="00025EB2" w:rsidRPr="00025EB2" w:rsidRDefault="00025EB2" w:rsidP="00025EB2">
      <w:pPr>
        <w:tabs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Курмышова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                                 -  ведущий специалист по социальной работе                                                                           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Управления      по     социальной      политике 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Администрации 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района;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25EB2" w:rsidRPr="00025EB2" w:rsidRDefault="00025EB2" w:rsidP="00025EB2">
      <w:pPr>
        <w:widowControl w:val="0"/>
        <w:tabs>
          <w:tab w:val="left" w:pos="4536"/>
          <w:tab w:val="left" w:pos="4678"/>
          <w:tab w:val="left" w:pos="4820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Алистратов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                                -  Управляющий делами Администрации                                                                   </w:t>
      </w:r>
    </w:p>
    <w:p w:rsidR="00025EB2" w:rsidRPr="00025EB2" w:rsidRDefault="00025EB2" w:rsidP="00025EB2">
      <w:pPr>
        <w:widowControl w:val="0"/>
        <w:tabs>
          <w:tab w:val="left" w:pos="4536"/>
          <w:tab w:val="left" w:pos="4678"/>
          <w:tab w:val="left" w:pos="4820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25EB2" w:rsidRPr="00025EB2" w:rsidRDefault="00025EB2" w:rsidP="00025EB2">
      <w:pPr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Н.А.                                 - начальник Отдела учета и отчетности  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Администрации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Елизарьева В.А.                                  -  ведущий специалист по кадрам Управления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делами Администрации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025EB2" w:rsidRPr="00025EB2" w:rsidRDefault="00025EB2" w:rsidP="00025EB2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района.   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85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953"/>
      </w:tblGrid>
      <w:tr w:rsidR="00025EB2" w:rsidRPr="00025EB2" w:rsidTr="00E728BB">
        <w:trPr>
          <w:trHeight w:val="3949"/>
        </w:trPr>
        <w:tc>
          <w:tcPr>
            <w:tcW w:w="4901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ind w:right="-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№ 4 к </w:t>
            </w:r>
            <w:r w:rsidRPr="0002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Положению  </w:t>
            </w: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системе  оплаты труда  руководителей,  их  заместителей  и  главных бухгалтеров муниципального  автономного   учреждения культуры  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методический    центр  народного  творчества   и   досуга», муниципального  бюджетного  учреждения культуры  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    библиотечная     система»,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образовательного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   дополнительного     образования           </w:t>
            </w:r>
          </w:p>
          <w:p w:rsidR="00025EB2" w:rsidRPr="00025EB2" w:rsidRDefault="00025EB2" w:rsidP="00025E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детская  музыкальная   школа» </w:t>
            </w:r>
          </w:p>
        </w:tc>
      </w:tr>
    </w:tbl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годового премиального фонда руководителей 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народного творчества и досуга», муниципального бюджетного учреждения культуры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система», муниципального бюджетного образовательного учреждения дополнительного образования «</w:t>
      </w:r>
      <w:proofErr w:type="spell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Молчановская</w:t>
      </w:r>
      <w:proofErr w:type="spell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 Таблица 1. Распределение </w:t>
      </w:r>
      <w:proofErr w:type="gramStart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proofErr w:type="gramEnd"/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премиального    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фонда оплаты труда руководителя</w:t>
      </w:r>
    </w:p>
    <w:p w:rsidR="00025EB2" w:rsidRPr="00025EB2" w:rsidRDefault="00025EB2" w:rsidP="0002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годового премиального фонда оплаты труда руководителя, %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25EB2" w:rsidRPr="00025EB2" w:rsidTr="00E728BB">
        <w:tc>
          <w:tcPr>
            <w:tcW w:w="4927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928" w:type="dxa"/>
            <w:shd w:val="clear" w:color="auto" w:fill="auto"/>
          </w:tcPr>
          <w:p w:rsidR="00025EB2" w:rsidRPr="00025EB2" w:rsidRDefault="00025EB2" w:rsidP="000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Pr="00025EB2" w:rsidRDefault="00025EB2" w:rsidP="0002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B2" w:rsidRDefault="00025EB2" w:rsidP="00FD750F"/>
    <w:sectPr w:rsidR="00025EB2" w:rsidSect="00FD750F">
      <w:headerReference w:type="default" r:id="rId13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86" w:rsidRDefault="00B41886" w:rsidP="0010333B">
      <w:pPr>
        <w:spacing w:after="0" w:line="240" w:lineRule="auto"/>
      </w:pPr>
      <w:r>
        <w:separator/>
      </w:r>
    </w:p>
  </w:endnote>
  <w:endnote w:type="continuationSeparator" w:id="0">
    <w:p w:rsidR="00B41886" w:rsidRDefault="00B41886" w:rsidP="0010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86" w:rsidRDefault="00B41886" w:rsidP="0010333B">
      <w:pPr>
        <w:spacing w:after="0" w:line="240" w:lineRule="auto"/>
      </w:pPr>
      <w:r>
        <w:separator/>
      </w:r>
    </w:p>
  </w:footnote>
  <w:footnote w:type="continuationSeparator" w:id="0">
    <w:p w:rsidR="00B41886" w:rsidRDefault="00B41886" w:rsidP="0010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3B" w:rsidRDefault="0010333B" w:rsidP="00B47910">
    <w:pPr>
      <w:pStyle w:val="a6"/>
      <w:jc w:val="center"/>
    </w:pPr>
  </w:p>
  <w:p w:rsidR="0010333B" w:rsidRDefault="001033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5FB"/>
    <w:multiLevelType w:val="hybridMultilevel"/>
    <w:tmpl w:val="3F5E643A"/>
    <w:lvl w:ilvl="0" w:tplc="C922C9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86D2F"/>
    <w:multiLevelType w:val="hybridMultilevel"/>
    <w:tmpl w:val="DFD0C0E6"/>
    <w:lvl w:ilvl="0" w:tplc="C922C9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B62EA"/>
    <w:multiLevelType w:val="hybridMultilevel"/>
    <w:tmpl w:val="CF301264"/>
    <w:lvl w:ilvl="0" w:tplc="32CC0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BBD"/>
    <w:multiLevelType w:val="hybridMultilevel"/>
    <w:tmpl w:val="9E7CA7C6"/>
    <w:lvl w:ilvl="0" w:tplc="C922C96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4130242"/>
    <w:multiLevelType w:val="hybridMultilevel"/>
    <w:tmpl w:val="AC34F7A0"/>
    <w:lvl w:ilvl="0" w:tplc="C922C96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B3D4B4C"/>
    <w:multiLevelType w:val="hybridMultilevel"/>
    <w:tmpl w:val="E3E6B07A"/>
    <w:lvl w:ilvl="0" w:tplc="C922C96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2991B8B"/>
    <w:multiLevelType w:val="hybridMultilevel"/>
    <w:tmpl w:val="121864E2"/>
    <w:lvl w:ilvl="0" w:tplc="E5CEC2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50A6"/>
    <w:multiLevelType w:val="hybridMultilevel"/>
    <w:tmpl w:val="61D6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2009"/>
    <w:multiLevelType w:val="hybridMultilevel"/>
    <w:tmpl w:val="2B62CA2C"/>
    <w:lvl w:ilvl="0" w:tplc="F132A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F"/>
    <w:rsid w:val="00025EB2"/>
    <w:rsid w:val="0010333B"/>
    <w:rsid w:val="00130E4D"/>
    <w:rsid w:val="0016431B"/>
    <w:rsid w:val="001A5740"/>
    <w:rsid w:val="00253D8C"/>
    <w:rsid w:val="002C7BC0"/>
    <w:rsid w:val="002D5B64"/>
    <w:rsid w:val="0044251F"/>
    <w:rsid w:val="00457CA4"/>
    <w:rsid w:val="00471186"/>
    <w:rsid w:val="0048605E"/>
    <w:rsid w:val="004914B0"/>
    <w:rsid w:val="004D722B"/>
    <w:rsid w:val="00543CE5"/>
    <w:rsid w:val="0063758E"/>
    <w:rsid w:val="00763A5E"/>
    <w:rsid w:val="0077088B"/>
    <w:rsid w:val="00783C75"/>
    <w:rsid w:val="007B1ADE"/>
    <w:rsid w:val="007C6476"/>
    <w:rsid w:val="00886FBD"/>
    <w:rsid w:val="00B41886"/>
    <w:rsid w:val="00B47910"/>
    <w:rsid w:val="00B95D2D"/>
    <w:rsid w:val="00C9440D"/>
    <w:rsid w:val="00CB235E"/>
    <w:rsid w:val="00CC6F77"/>
    <w:rsid w:val="00D41E4A"/>
    <w:rsid w:val="00D5205E"/>
    <w:rsid w:val="00EE3A8A"/>
    <w:rsid w:val="00F85AF5"/>
    <w:rsid w:val="00FD705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0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D75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FD75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33B"/>
  </w:style>
  <w:style w:type="paragraph" w:styleId="a8">
    <w:name w:val="footer"/>
    <w:basedOn w:val="a"/>
    <w:link w:val="a9"/>
    <w:uiPriority w:val="99"/>
    <w:unhideWhenUsed/>
    <w:rsid w:val="0010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33B"/>
  </w:style>
  <w:style w:type="numbering" w:customStyle="1" w:styleId="10">
    <w:name w:val="Нет списка1"/>
    <w:next w:val="a2"/>
    <w:uiPriority w:val="99"/>
    <w:semiHidden/>
    <w:unhideWhenUsed/>
    <w:rsid w:val="00025EB2"/>
  </w:style>
  <w:style w:type="paragraph" w:customStyle="1" w:styleId="ConsPlusNormal">
    <w:name w:val="ConsPlusNormal"/>
    <w:rsid w:val="00025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5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0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D75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FD75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33B"/>
  </w:style>
  <w:style w:type="paragraph" w:styleId="a8">
    <w:name w:val="footer"/>
    <w:basedOn w:val="a"/>
    <w:link w:val="a9"/>
    <w:uiPriority w:val="99"/>
    <w:unhideWhenUsed/>
    <w:rsid w:val="0010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33B"/>
  </w:style>
  <w:style w:type="numbering" w:customStyle="1" w:styleId="10">
    <w:name w:val="Нет списка1"/>
    <w:next w:val="a2"/>
    <w:uiPriority w:val="99"/>
    <w:semiHidden/>
    <w:unhideWhenUsed/>
    <w:rsid w:val="00025EB2"/>
  </w:style>
  <w:style w:type="paragraph" w:customStyle="1" w:styleId="ConsPlusNormal">
    <w:name w:val="ConsPlusNormal"/>
    <w:rsid w:val="00025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5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268.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amp;base=LAW&amp;amp;n=189366&amp;amp;dst=1003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amp;base=LAW&amp;amp;n=189366&amp;amp;dst=100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chanovo.ru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25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27</cp:revision>
  <cp:lastPrinted>2020-06-26T08:21:00Z</cp:lastPrinted>
  <dcterms:created xsi:type="dcterms:W3CDTF">2020-06-09T05:18:00Z</dcterms:created>
  <dcterms:modified xsi:type="dcterms:W3CDTF">2020-08-04T03:48:00Z</dcterms:modified>
</cp:coreProperties>
</file>